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2797" w14:textId="6155EC1D" w:rsidR="00594147" w:rsidRDefault="00594147" w:rsidP="006F0B71">
      <w:pPr>
        <w:pStyle w:val="Heading1"/>
        <w:spacing w:line="240" w:lineRule="atLeast"/>
        <w:ind w:right="-46" w:hanging="142"/>
        <w:rPr>
          <w:rFonts w:ascii="Tenorite" w:hAnsi="Tenorite"/>
          <w:color w:val="140A2C"/>
          <w:sz w:val="22"/>
          <w:szCs w:val="22"/>
        </w:rPr>
      </w:pPr>
      <w:r w:rsidRPr="00594147">
        <w:rPr>
          <w:rFonts w:ascii="Tenorite" w:hAnsi="Tenorite"/>
          <w:color w:val="140A2C"/>
          <w:sz w:val="22"/>
          <w:szCs w:val="22"/>
        </w:rPr>
        <w:t>WHY DO WE NEED 360 VISION ON PLANT MACHINERY?</w:t>
      </w:r>
    </w:p>
    <w:p w14:paraId="384FF3B2" w14:textId="77777777" w:rsidR="000653B7" w:rsidRPr="000653B7" w:rsidRDefault="000653B7" w:rsidP="006F0B71">
      <w:pPr>
        <w:ind w:right="-46" w:hanging="142"/>
      </w:pPr>
    </w:p>
    <w:p w14:paraId="33B2B4AE" w14:textId="77777777" w:rsidR="00594147" w:rsidRPr="00594147" w:rsidRDefault="00594147" w:rsidP="006F0B71">
      <w:pPr>
        <w:ind w:left="-142" w:right="-46"/>
        <w:rPr>
          <w:rFonts w:ascii="Tenorite" w:hAnsi="Tenorite"/>
          <w:color w:val="140A2C"/>
          <w:sz w:val="22"/>
          <w:szCs w:val="22"/>
        </w:rPr>
      </w:pPr>
      <w:r w:rsidRPr="00594147">
        <w:rPr>
          <w:rFonts w:ascii="Tenorite" w:hAnsi="Tenorite"/>
          <w:color w:val="140A2C"/>
          <w:sz w:val="22"/>
          <w:szCs w:val="22"/>
        </w:rPr>
        <w:t xml:space="preserve">The ability for drivers of plant machinery to identify persons/machinery/structures within their </w:t>
      </w:r>
      <w:proofErr w:type="gramStart"/>
      <w:r w:rsidRPr="00594147">
        <w:rPr>
          <w:rFonts w:ascii="Tenorite" w:hAnsi="Tenorite"/>
          <w:color w:val="140A2C"/>
          <w:sz w:val="22"/>
          <w:szCs w:val="22"/>
        </w:rPr>
        <w:t>particular machines</w:t>
      </w:r>
      <w:proofErr w:type="gramEnd"/>
      <w:r w:rsidRPr="00594147">
        <w:rPr>
          <w:rFonts w:ascii="Tenorite" w:hAnsi="Tenorite"/>
          <w:color w:val="140A2C"/>
          <w:sz w:val="22"/>
          <w:szCs w:val="22"/>
        </w:rPr>
        <w:t xml:space="preserve"> working zone is of paramount importance to ensure the safety of those who work around plant and stability/protection of structures adjacent to the machinery.</w:t>
      </w:r>
    </w:p>
    <w:p w14:paraId="69CA5578" w14:textId="77777777" w:rsidR="00594147" w:rsidRPr="00594147" w:rsidRDefault="00594147" w:rsidP="006F0B71">
      <w:pPr>
        <w:pStyle w:val="Heading1"/>
        <w:ind w:left="-142" w:right="-46"/>
        <w:rPr>
          <w:rFonts w:ascii="Tenorite" w:hAnsi="Tenorite"/>
          <w:color w:val="140A2C"/>
          <w:sz w:val="22"/>
          <w:szCs w:val="22"/>
        </w:rPr>
      </w:pPr>
    </w:p>
    <w:p w14:paraId="123DC9C4" w14:textId="77777777" w:rsidR="00594147" w:rsidRPr="00594147" w:rsidRDefault="00594147" w:rsidP="006F0B71">
      <w:pPr>
        <w:ind w:left="-142" w:right="-46"/>
        <w:rPr>
          <w:rFonts w:ascii="Tenorite" w:hAnsi="Tenorite"/>
          <w:color w:val="140A2C"/>
          <w:sz w:val="22"/>
          <w:szCs w:val="22"/>
        </w:rPr>
      </w:pPr>
      <w:r w:rsidRPr="00594147">
        <w:rPr>
          <w:rFonts w:ascii="Tenorite" w:hAnsi="Tenorite"/>
          <w:color w:val="140A2C"/>
          <w:sz w:val="22"/>
          <w:szCs w:val="22"/>
        </w:rPr>
        <w:t>Regulations such as PUWER and HSG Guidance documents such as HSG 144 “The Safe Use of Vehicles on Construction Sites” establish the requirement to ensure adequate visibility for the driver all around the machine where people may be at risk from the operation of the machine.</w:t>
      </w:r>
    </w:p>
    <w:p w14:paraId="677230A1" w14:textId="77777777" w:rsidR="00594147" w:rsidRPr="00594147" w:rsidRDefault="00594147" w:rsidP="006F0B71">
      <w:pPr>
        <w:ind w:left="-142" w:right="-46"/>
        <w:rPr>
          <w:rFonts w:ascii="Tenorite" w:hAnsi="Tenorite"/>
          <w:color w:val="140A2C"/>
          <w:sz w:val="22"/>
          <w:szCs w:val="22"/>
        </w:rPr>
      </w:pPr>
    </w:p>
    <w:p w14:paraId="22C074D2" w14:textId="77777777" w:rsidR="00594147" w:rsidRPr="00594147" w:rsidRDefault="00594147" w:rsidP="006F0B71">
      <w:pPr>
        <w:ind w:left="-142" w:right="-46"/>
        <w:rPr>
          <w:rFonts w:ascii="Tenorite" w:hAnsi="Tenorite"/>
          <w:color w:val="140A2C"/>
          <w:sz w:val="22"/>
          <w:szCs w:val="22"/>
        </w:rPr>
      </w:pPr>
      <w:r w:rsidRPr="008572A2">
        <w:rPr>
          <w:rFonts w:ascii="Tenorite" w:hAnsi="Tenorite"/>
          <w:color w:val="140A2C"/>
          <w:sz w:val="22"/>
          <w:szCs w:val="22"/>
        </w:rPr>
        <w:t xml:space="preserve">This requirement is detailed further in British Standard BS5006 “Earth-moving machinery — Operator’s field of view — Test method and performance criteria” which defines the specific requirements including the testing procedure to enable proper, </w:t>
      </w:r>
      <w:proofErr w:type="gramStart"/>
      <w:r w:rsidRPr="008572A2">
        <w:rPr>
          <w:rFonts w:ascii="Tenorite" w:hAnsi="Tenorite"/>
          <w:color w:val="140A2C"/>
          <w:sz w:val="22"/>
          <w:szCs w:val="22"/>
        </w:rPr>
        <w:t>effective</w:t>
      </w:r>
      <w:proofErr w:type="gramEnd"/>
      <w:r w:rsidRPr="008572A2">
        <w:rPr>
          <w:rFonts w:ascii="Tenorite" w:hAnsi="Tenorite"/>
          <w:color w:val="140A2C"/>
          <w:sz w:val="22"/>
          <w:szCs w:val="22"/>
        </w:rPr>
        <w:t xml:space="preserve"> and safe operation by the operator of the plant machinery he is operating.</w:t>
      </w:r>
    </w:p>
    <w:p w14:paraId="4C4E5815" w14:textId="77777777" w:rsidR="00594147" w:rsidRPr="00594147" w:rsidRDefault="00594147" w:rsidP="006F0B71">
      <w:pPr>
        <w:ind w:left="-142" w:right="-46"/>
        <w:rPr>
          <w:rFonts w:ascii="Tenorite" w:hAnsi="Tenorite"/>
          <w:color w:val="140A2C"/>
          <w:sz w:val="22"/>
          <w:szCs w:val="22"/>
        </w:rPr>
      </w:pPr>
    </w:p>
    <w:p w14:paraId="7495F584" w14:textId="77777777" w:rsidR="00594147" w:rsidRPr="00594147" w:rsidRDefault="00594147" w:rsidP="006F0B71">
      <w:pPr>
        <w:ind w:left="-142" w:right="-46"/>
        <w:rPr>
          <w:rFonts w:ascii="Tenorite" w:hAnsi="Tenorite"/>
          <w:color w:val="140A2C"/>
          <w:sz w:val="22"/>
          <w:szCs w:val="22"/>
        </w:rPr>
      </w:pPr>
      <w:r w:rsidRPr="008572A2">
        <w:rPr>
          <w:rFonts w:ascii="Tenorite" w:hAnsi="Tenorite"/>
          <w:color w:val="140A2C"/>
          <w:sz w:val="22"/>
          <w:szCs w:val="22"/>
        </w:rPr>
        <w:t>This communication is intended to provide you with information regarding the process for checking that all plant on this site meets these requirements before we approve its use on our project.</w:t>
      </w:r>
    </w:p>
    <w:p w14:paraId="37F8CBA1" w14:textId="77777777" w:rsidR="00594147" w:rsidRPr="00594147" w:rsidRDefault="00594147" w:rsidP="006F0B71">
      <w:pPr>
        <w:spacing w:line="240" w:lineRule="atLeast"/>
        <w:ind w:right="-46" w:hanging="142"/>
        <w:rPr>
          <w:rFonts w:ascii="Tenorite" w:hAnsi="Tenorite"/>
          <w:color w:val="140A2C"/>
          <w:sz w:val="22"/>
          <w:szCs w:val="22"/>
        </w:rPr>
      </w:pPr>
    </w:p>
    <w:p w14:paraId="5EA8B0EF" w14:textId="6E44C15D" w:rsidR="00594147" w:rsidRDefault="00594147" w:rsidP="006F0B71">
      <w:pPr>
        <w:pStyle w:val="Heading1"/>
        <w:spacing w:line="240" w:lineRule="atLeast"/>
        <w:ind w:right="-46" w:hanging="142"/>
        <w:rPr>
          <w:rFonts w:ascii="Tenorite" w:hAnsi="Tenorite"/>
          <w:color w:val="140A2C"/>
          <w:sz w:val="22"/>
          <w:szCs w:val="22"/>
        </w:rPr>
      </w:pPr>
      <w:r w:rsidRPr="008572A2">
        <w:rPr>
          <w:rFonts w:ascii="Tenorite" w:hAnsi="Tenorite"/>
          <w:color w:val="140A2C"/>
          <w:sz w:val="22"/>
          <w:szCs w:val="22"/>
        </w:rPr>
        <w:t>HOW DO WE CHECK 360 VISION ON PLANT MACHINERY?</w:t>
      </w:r>
    </w:p>
    <w:p w14:paraId="5EBAF47C" w14:textId="77777777" w:rsidR="000653B7" w:rsidRPr="000653B7" w:rsidRDefault="000653B7" w:rsidP="006F0B71">
      <w:pPr>
        <w:ind w:right="-46" w:hanging="142"/>
      </w:pPr>
    </w:p>
    <w:p w14:paraId="0898ABAD" w14:textId="77777777" w:rsidR="00594147" w:rsidRPr="00594147" w:rsidRDefault="00594147" w:rsidP="006F0B71">
      <w:pPr>
        <w:spacing w:line="240" w:lineRule="atLeast"/>
        <w:ind w:right="-46" w:hanging="142"/>
        <w:rPr>
          <w:rFonts w:ascii="Tenorite" w:hAnsi="Tenorite"/>
          <w:color w:val="140A2C"/>
          <w:sz w:val="22"/>
          <w:szCs w:val="22"/>
        </w:rPr>
      </w:pPr>
      <w:r w:rsidRPr="00594147">
        <w:rPr>
          <w:rFonts w:ascii="Tenorite" w:hAnsi="Tenorite"/>
          <w:color w:val="140A2C"/>
          <w:sz w:val="22"/>
          <w:szCs w:val="22"/>
        </w:rPr>
        <w:t>This International Standard specifies the following requirements for measurement:</w:t>
      </w:r>
    </w:p>
    <w:p w14:paraId="63FEC012" w14:textId="77777777" w:rsidR="00594147" w:rsidRPr="00594147" w:rsidRDefault="00594147" w:rsidP="006F0B71">
      <w:pPr>
        <w:spacing w:line="240" w:lineRule="atLeast"/>
        <w:ind w:right="-46" w:hanging="142"/>
        <w:rPr>
          <w:rFonts w:ascii="Tenorite" w:hAnsi="Tenorite"/>
          <w:color w:val="140A2C"/>
          <w:sz w:val="22"/>
          <w:szCs w:val="22"/>
        </w:rPr>
      </w:pPr>
    </w:p>
    <w:p w14:paraId="3F1B6388" w14:textId="77777777" w:rsidR="00594147" w:rsidRPr="006C1066" w:rsidRDefault="00594147" w:rsidP="006F0B71">
      <w:pPr>
        <w:pStyle w:val="ListParagraph"/>
        <w:numPr>
          <w:ilvl w:val="0"/>
          <w:numId w:val="18"/>
        </w:numPr>
        <w:tabs>
          <w:tab w:val="left" w:pos="142"/>
        </w:tabs>
        <w:spacing w:after="0" w:line="240" w:lineRule="auto"/>
        <w:ind w:left="142" w:right="-46" w:hanging="284"/>
        <w:rPr>
          <w:rFonts w:ascii="Tenorite" w:hAnsi="Tenorite"/>
          <w:color w:val="140A2C"/>
        </w:rPr>
      </w:pPr>
      <w:r w:rsidRPr="006C1066">
        <w:rPr>
          <w:rFonts w:ascii="Tenorite" w:hAnsi="Tenorite"/>
          <w:color w:val="140A2C"/>
        </w:rPr>
        <w:t xml:space="preserve">Plant to be positioned on a test surface (compacted earth or paved surface) which has a gradient not exceeding 3% in any direction, with equipment &amp; attachments (mirrors) located as per manufacturers specification (O&amp;M Manual). </w:t>
      </w:r>
    </w:p>
    <w:p w14:paraId="18C62EF3" w14:textId="77777777" w:rsidR="00594147" w:rsidRPr="006C1066" w:rsidRDefault="00594147" w:rsidP="006F0B71">
      <w:pPr>
        <w:pStyle w:val="ListParagraph"/>
        <w:numPr>
          <w:ilvl w:val="0"/>
          <w:numId w:val="18"/>
        </w:numPr>
        <w:tabs>
          <w:tab w:val="left" w:pos="142"/>
        </w:tabs>
        <w:spacing w:after="0" w:line="240" w:lineRule="auto"/>
        <w:ind w:left="142" w:right="-46" w:hanging="284"/>
        <w:rPr>
          <w:rFonts w:ascii="Tenorite" w:hAnsi="Tenorite"/>
          <w:color w:val="140A2C"/>
        </w:rPr>
      </w:pPr>
      <w:r w:rsidRPr="006C1066">
        <w:rPr>
          <w:rFonts w:ascii="Tenorite" w:hAnsi="Tenorite"/>
          <w:color w:val="140A2C"/>
        </w:rPr>
        <w:t>All machine openings, such as doors and windows, shall be closed when performing the test.</w:t>
      </w:r>
    </w:p>
    <w:p w14:paraId="0603F241" w14:textId="77777777" w:rsidR="00594147" w:rsidRPr="006C1066" w:rsidRDefault="00594147" w:rsidP="006F0B71">
      <w:pPr>
        <w:pStyle w:val="ListParagraph"/>
        <w:numPr>
          <w:ilvl w:val="0"/>
          <w:numId w:val="18"/>
        </w:numPr>
        <w:tabs>
          <w:tab w:val="left" w:pos="142"/>
        </w:tabs>
        <w:spacing w:after="0" w:line="240" w:lineRule="auto"/>
        <w:ind w:left="142" w:right="-46" w:hanging="284"/>
        <w:rPr>
          <w:rFonts w:ascii="Tenorite" w:hAnsi="Tenorite"/>
          <w:color w:val="140A2C"/>
        </w:rPr>
      </w:pPr>
      <w:r w:rsidRPr="006C1066">
        <w:rPr>
          <w:rFonts w:ascii="Tenorite" w:hAnsi="Tenorite"/>
          <w:color w:val="140A2C"/>
        </w:rPr>
        <w:t>At a distance of 1m out (rectangular boundary line around machinery) and 1.5m high (maximum height from ground) the operator must be able to see any incursion (persons or obstacles) within this field.</w:t>
      </w:r>
    </w:p>
    <w:p w14:paraId="60715026" w14:textId="77777777" w:rsidR="00594147" w:rsidRPr="006C1066" w:rsidRDefault="00594147" w:rsidP="006F0B71">
      <w:pPr>
        <w:pStyle w:val="ListParagraph"/>
        <w:numPr>
          <w:ilvl w:val="0"/>
          <w:numId w:val="18"/>
        </w:numPr>
        <w:tabs>
          <w:tab w:val="left" w:pos="142"/>
        </w:tabs>
        <w:spacing w:after="0" w:line="240" w:lineRule="auto"/>
        <w:ind w:left="142" w:right="-46" w:hanging="284"/>
        <w:rPr>
          <w:rFonts w:ascii="Tenorite" w:hAnsi="Tenorite"/>
          <w:color w:val="140A2C"/>
        </w:rPr>
      </w:pPr>
      <w:r w:rsidRPr="006C1066">
        <w:rPr>
          <w:rFonts w:ascii="Tenorite" w:hAnsi="Tenorite"/>
          <w:color w:val="140A2C"/>
        </w:rPr>
        <w:t>NOTE: For Articulated dumpers the boundary line to the front of the cab is increased to 1.5m for dumpers below 25T &amp; 2.5m above 25T.  For Graders the boundary line at the rear is increased to 2m.</w:t>
      </w:r>
    </w:p>
    <w:p w14:paraId="761CA5E8" w14:textId="01BC2A1A" w:rsidR="00594147" w:rsidRPr="006C1066" w:rsidRDefault="00594147" w:rsidP="006F0B71">
      <w:pPr>
        <w:pStyle w:val="ListParagraph"/>
        <w:numPr>
          <w:ilvl w:val="0"/>
          <w:numId w:val="18"/>
        </w:numPr>
        <w:tabs>
          <w:tab w:val="left" w:pos="142"/>
        </w:tabs>
        <w:spacing w:after="0" w:line="240" w:lineRule="auto"/>
        <w:ind w:left="142" w:right="-46" w:hanging="284"/>
        <w:rPr>
          <w:rFonts w:ascii="Tenorite" w:hAnsi="Tenorite"/>
          <w:color w:val="140A2C"/>
        </w:rPr>
      </w:pPr>
      <w:r w:rsidRPr="006C1066">
        <w:rPr>
          <w:rFonts w:ascii="Tenorite" w:hAnsi="Tenorite"/>
          <w:color w:val="140A2C"/>
        </w:rPr>
        <w:t>Any obstruction of view (</w:t>
      </w:r>
      <w:proofErr w:type="spellStart"/>
      <w:r w:rsidRPr="006C1066">
        <w:rPr>
          <w:rFonts w:ascii="Tenorite" w:hAnsi="Tenorite"/>
          <w:color w:val="140A2C"/>
        </w:rPr>
        <w:t>maskings</w:t>
      </w:r>
      <w:proofErr w:type="spellEnd"/>
      <w:r w:rsidRPr="006C1066">
        <w:rPr>
          <w:rFonts w:ascii="Tenorite" w:hAnsi="Tenorite"/>
          <w:color w:val="140A2C"/>
        </w:rPr>
        <w:t xml:space="preserve">) within this field must not exceed 300mm, </w:t>
      </w:r>
      <w:proofErr w:type="spellStart"/>
      <w:r w:rsidRPr="006C1066">
        <w:rPr>
          <w:rFonts w:ascii="Tenorite" w:hAnsi="Tenorite"/>
          <w:color w:val="140A2C"/>
        </w:rPr>
        <w:t>ie</w:t>
      </w:r>
      <w:proofErr w:type="spellEnd"/>
      <w:r w:rsidRPr="006C1066">
        <w:rPr>
          <w:rFonts w:ascii="Tenorite" w:hAnsi="Tenorite"/>
          <w:color w:val="140A2C"/>
        </w:rPr>
        <w:t xml:space="preserve"> no part of the machine will obstruct the operators view than by more than 300mm.</w:t>
      </w:r>
    </w:p>
    <w:p w14:paraId="3FEBACC6" w14:textId="77777777" w:rsidR="006C1066" w:rsidRDefault="006C1066" w:rsidP="006F0B71">
      <w:pPr>
        <w:ind w:right="-46" w:hanging="142"/>
      </w:pPr>
    </w:p>
    <w:p w14:paraId="48869516" w14:textId="75F134EA" w:rsidR="006C1066" w:rsidRDefault="006C1066" w:rsidP="006F0B71">
      <w:pPr>
        <w:ind w:right="-46" w:hanging="142"/>
        <w:rPr>
          <w:rFonts w:ascii="Tenorite" w:hAnsi="Tenorite"/>
          <w:sz w:val="22"/>
          <w:szCs w:val="28"/>
        </w:rPr>
      </w:pPr>
      <w:r w:rsidRPr="00167882">
        <w:rPr>
          <w:rFonts w:ascii="Tenorite" w:hAnsi="Tenorite"/>
          <w:sz w:val="22"/>
          <w:szCs w:val="28"/>
        </w:rPr>
        <w:t>Explanation Diagram</w:t>
      </w:r>
    </w:p>
    <w:p w14:paraId="132A1594" w14:textId="1962EDB4" w:rsidR="007577BE" w:rsidRDefault="007577BE" w:rsidP="006F0B71">
      <w:pPr>
        <w:ind w:right="-46" w:hanging="142"/>
        <w:rPr>
          <w:rFonts w:ascii="Tenorite" w:hAnsi="Tenorite"/>
          <w:sz w:val="22"/>
          <w:szCs w:val="28"/>
        </w:rPr>
      </w:pPr>
      <w:r>
        <w:rPr>
          <w:rFonts w:cstheme="minorHAnsi"/>
          <w:noProof/>
          <w:szCs w:val="20"/>
          <w:lang w:eastAsia="en-GB"/>
        </w:rPr>
        <w:drawing>
          <wp:anchor distT="0" distB="0" distL="114300" distR="114300" simplePos="0" relativeHeight="251677696" behindDoc="0" locked="0" layoutInCell="1" allowOverlap="1" wp14:anchorId="269DCC3C" wp14:editId="6CF6046E">
            <wp:simplePos x="0" y="0"/>
            <wp:positionH relativeFrom="page">
              <wp:posOffset>4760188</wp:posOffset>
            </wp:positionH>
            <wp:positionV relativeFrom="paragraph">
              <wp:posOffset>107649</wp:posOffset>
            </wp:positionV>
            <wp:extent cx="2253736" cy="1756158"/>
            <wp:effectExtent l="19050" t="19050" r="13335" b="15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071" cy="1926289"/>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802B2A">
        <w:rPr>
          <w:rFonts w:cstheme="minorHAnsi"/>
          <w:noProof/>
          <w:szCs w:val="20"/>
          <w:lang w:eastAsia="en-GB"/>
        </w:rPr>
        <mc:AlternateContent>
          <mc:Choice Requires="wps">
            <w:drawing>
              <wp:anchor distT="0" distB="0" distL="114300" distR="114300" simplePos="0" relativeHeight="251675648" behindDoc="0" locked="0" layoutInCell="1" allowOverlap="1" wp14:anchorId="094A9728" wp14:editId="07B59CC9">
                <wp:simplePos x="0" y="0"/>
                <wp:positionH relativeFrom="margin">
                  <wp:posOffset>-76200</wp:posOffset>
                </wp:positionH>
                <wp:positionV relativeFrom="paragraph">
                  <wp:posOffset>99060</wp:posOffset>
                </wp:positionV>
                <wp:extent cx="3886200" cy="1403985"/>
                <wp:effectExtent l="0" t="0" r="1905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solidFill>
                            <a:srgbClr val="000000"/>
                          </a:solidFill>
                          <a:miter lim="800000"/>
                          <a:headEnd/>
                          <a:tailEnd/>
                        </a:ln>
                      </wps:spPr>
                      <wps:txbx>
                        <w:txbxContent>
                          <w:p w14:paraId="5F3BE7E6" w14:textId="77777777" w:rsidR="007577BE" w:rsidRPr="00167882" w:rsidRDefault="007577BE" w:rsidP="007577BE">
                            <w:pPr>
                              <w:rPr>
                                <w:rFonts w:ascii="Tenorite" w:hAnsi="Tenorite" w:cstheme="minorHAnsi"/>
                                <w:b/>
                                <w:bCs/>
                                <w:sz w:val="22"/>
                                <w:szCs w:val="22"/>
                              </w:rPr>
                            </w:pPr>
                            <w:r w:rsidRPr="00167882">
                              <w:rPr>
                                <w:rFonts w:ascii="Tenorite" w:hAnsi="Tenorite" w:cstheme="minorHAnsi"/>
                                <w:b/>
                                <w:bCs/>
                                <w:sz w:val="22"/>
                                <w:szCs w:val="22"/>
                              </w:rPr>
                              <w:t>Key:</w:t>
                            </w:r>
                          </w:p>
                          <w:p w14:paraId="183C45B0"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MB</w:t>
                            </w:r>
                            <w:r w:rsidRPr="00167882">
                              <w:rPr>
                                <w:rFonts w:ascii="Tenorite" w:hAnsi="Tenorite" w:cstheme="minorHAnsi"/>
                                <w:sz w:val="22"/>
                                <w:szCs w:val="22"/>
                              </w:rPr>
                              <w:tab/>
                              <w:t>Machine Boundary</w:t>
                            </w:r>
                          </w:p>
                          <w:p w14:paraId="5B4A3053"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RB</w:t>
                            </w:r>
                            <w:r w:rsidRPr="00167882">
                              <w:rPr>
                                <w:rFonts w:ascii="Tenorite" w:hAnsi="Tenorite" w:cstheme="minorHAnsi"/>
                                <w:sz w:val="22"/>
                                <w:szCs w:val="22"/>
                              </w:rPr>
                              <w:tab/>
                              <w:t>Rectangular 1m boundary (from all four sides of machine)</w:t>
                            </w:r>
                          </w:p>
                          <w:p w14:paraId="482CD39E"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FPCP</w:t>
                            </w:r>
                            <w:r w:rsidRPr="00167882">
                              <w:rPr>
                                <w:rFonts w:ascii="Tenorite" w:hAnsi="Tenorite" w:cstheme="minorHAnsi"/>
                                <w:sz w:val="22"/>
                                <w:szCs w:val="22"/>
                              </w:rPr>
                              <w:tab/>
                              <w:t>Filament Position Centre Point (Operators Eye Level)</w:t>
                            </w:r>
                          </w:p>
                          <w:p w14:paraId="7ABF2AB6"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w:t>
                            </w:r>
                            <w:r w:rsidRPr="00167882">
                              <w:rPr>
                                <w:rFonts w:ascii="Tenorite" w:hAnsi="Tenorite" w:cstheme="minorHAnsi"/>
                                <w:sz w:val="22"/>
                                <w:szCs w:val="22"/>
                              </w:rPr>
                              <w:tab/>
                              <w:t>Masking length on RB</w:t>
                            </w:r>
                          </w:p>
                          <w:p w14:paraId="12D691EA"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ME</w:t>
                            </w:r>
                            <w:r w:rsidRPr="00167882">
                              <w:rPr>
                                <w:rFonts w:ascii="Tenorite" w:hAnsi="Tenorite" w:cstheme="minorHAnsi"/>
                                <w:sz w:val="22"/>
                                <w:szCs w:val="22"/>
                              </w:rPr>
                              <w:tab/>
                              <w:t>Masking effective length through operator vision, (</w:t>
                            </w:r>
                            <w:proofErr w:type="spellStart"/>
                            <w:r w:rsidRPr="00167882">
                              <w:rPr>
                                <w:rFonts w:ascii="Tenorite" w:hAnsi="Tenorite" w:cstheme="minorHAnsi"/>
                                <w:sz w:val="22"/>
                                <w:szCs w:val="22"/>
                              </w:rPr>
                              <w:t>ie</w:t>
                            </w:r>
                            <w:proofErr w:type="spellEnd"/>
                            <w:r w:rsidRPr="00167882">
                              <w:rPr>
                                <w:rFonts w:ascii="Tenorite" w:hAnsi="Tenorite" w:cstheme="minorHAnsi"/>
                                <w:sz w:val="22"/>
                                <w:szCs w:val="22"/>
                              </w:rPr>
                              <w:t xml:space="preserve"> when sighting through obstruction such as cab post)</w:t>
                            </w:r>
                          </w:p>
                          <w:p w14:paraId="4CA872FB"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MM</w:t>
                            </w:r>
                            <w:r w:rsidRPr="00167882">
                              <w:rPr>
                                <w:rFonts w:ascii="Tenorite" w:hAnsi="Tenorite" w:cstheme="minorHAnsi"/>
                                <w:sz w:val="22"/>
                                <w:szCs w:val="22"/>
                              </w:rPr>
                              <w:t xml:space="preserve"> </w:t>
                            </w:r>
                            <w:r w:rsidRPr="00167882">
                              <w:rPr>
                                <w:rFonts w:ascii="Tenorite" w:hAnsi="Tenorite" w:cstheme="minorHAnsi"/>
                                <w:sz w:val="22"/>
                                <w:szCs w:val="22"/>
                              </w:rPr>
                              <w:tab/>
                              <w:t>Maximum masking is 300mm</w:t>
                            </w:r>
                          </w:p>
                          <w:p w14:paraId="754FF121"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CP</w:t>
                            </w:r>
                            <w:r w:rsidRPr="00167882">
                              <w:rPr>
                                <w:rFonts w:ascii="Tenorite" w:hAnsi="Tenorite" w:cstheme="minorHAnsi"/>
                                <w:sz w:val="22"/>
                                <w:szCs w:val="22"/>
                              </w:rPr>
                              <w:tab/>
                              <w:t>Cab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A9728" id="_x0000_t202" coordsize="21600,21600" o:spt="202" path="m,l,21600r21600,l21600,xe">
                <v:stroke joinstyle="miter"/>
                <v:path gradientshapeok="t" o:connecttype="rect"/>
              </v:shapetype>
              <v:shape id="Text Box 2" o:spid="_x0000_s1026" type="#_x0000_t202" style="position:absolute;margin-left:-6pt;margin-top:7.8pt;width:306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8qdEAIAACA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">
                <v:textbox style="mso-fit-shape-to-text:t">
                  <w:txbxContent>
                    <w:p w14:paraId="5F3BE7E6" w14:textId="77777777" w:rsidR="007577BE" w:rsidRPr="00167882" w:rsidRDefault="007577BE" w:rsidP="007577BE">
                      <w:pPr>
                        <w:rPr>
                          <w:rFonts w:ascii="Tenorite" w:hAnsi="Tenorite" w:cstheme="minorHAnsi"/>
                          <w:b/>
                          <w:bCs/>
                          <w:sz w:val="22"/>
                          <w:szCs w:val="22"/>
                        </w:rPr>
                      </w:pPr>
                      <w:r w:rsidRPr="00167882">
                        <w:rPr>
                          <w:rFonts w:ascii="Tenorite" w:hAnsi="Tenorite" w:cstheme="minorHAnsi"/>
                          <w:b/>
                          <w:bCs/>
                          <w:sz w:val="22"/>
                          <w:szCs w:val="22"/>
                        </w:rPr>
                        <w:t>Key:</w:t>
                      </w:r>
                    </w:p>
                    <w:p w14:paraId="183C45B0"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MB</w:t>
                      </w:r>
                      <w:r w:rsidRPr="00167882">
                        <w:rPr>
                          <w:rFonts w:ascii="Tenorite" w:hAnsi="Tenorite" w:cstheme="minorHAnsi"/>
                          <w:sz w:val="22"/>
                          <w:szCs w:val="22"/>
                        </w:rPr>
                        <w:tab/>
                        <w:t>Machine Boundary</w:t>
                      </w:r>
                    </w:p>
                    <w:p w14:paraId="5B4A3053"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RB</w:t>
                      </w:r>
                      <w:r w:rsidRPr="00167882">
                        <w:rPr>
                          <w:rFonts w:ascii="Tenorite" w:hAnsi="Tenorite" w:cstheme="minorHAnsi"/>
                          <w:sz w:val="22"/>
                          <w:szCs w:val="22"/>
                        </w:rPr>
                        <w:tab/>
                        <w:t>Rectangular 1m boundary (from all four sides of machine)</w:t>
                      </w:r>
                    </w:p>
                    <w:p w14:paraId="482CD39E"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FPCP</w:t>
                      </w:r>
                      <w:r w:rsidRPr="00167882">
                        <w:rPr>
                          <w:rFonts w:ascii="Tenorite" w:hAnsi="Tenorite" w:cstheme="minorHAnsi"/>
                          <w:sz w:val="22"/>
                          <w:szCs w:val="22"/>
                        </w:rPr>
                        <w:tab/>
                        <w:t>Filament Position Centre Point (Operators Eye Level)</w:t>
                      </w:r>
                    </w:p>
                    <w:p w14:paraId="7ABF2AB6"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w:t>
                      </w:r>
                      <w:r w:rsidRPr="00167882">
                        <w:rPr>
                          <w:rFonts w:ascii="Tenorite" w:hAnsi="Tenorite" w:cstheme="minorHAnsi"/>
                          <w:sz w:val="22"/>
                          <w:szCs w:val="22"/>
                        </w:rPr>
                        <w:tab/>
                        <w:t>Masking length on RB</w:t>
                      </w:r>
                    </w:p>
                    <w:p w14:paraId="12D691EA" w14:textId="77777777" w:rsidR="007577BE" w:rsidRPr="00167882" w:rsidRDefault="007577BE" w:rsidP="007577BE">
                      <w:pPr>
                        <w:ind w:left="720" w:hanging="720"/>
                        <w:rPr>
                          <w:rFonts w:ascii="Tenorite" w:hAnsi="Tenorite" w:cstheme="minorHAnsi"/>
                          <w:sz w:val="22"/>
                          <w:szCs w:val="22"/>
                        </w:rPr>
                      </w:pPr>
                      <w:r w:rsidRPr="00167882">
                        <w:rPr>
                          <w:rFonts w:ascii="Tenorite" w:hAnsi="Tenorite" w:cstheme="minorHAnsi"/>
                          <w:b/>
                          <w:sz w:val="22"/>
                          <w:szCs w:val="22"/>
                        </w:rPr>
                        <w:t>ME</w:t>
                      </w:r>
                      <w:r w:rsidRPr="00167882">
                        <w:rPr>
                          <w:rFonts w:ascii="Tenorite" w:hAnsi="Tenorite" w:cstheme="minorHAnsi"/>
                          <w:sz w:val="22"/>
                          <w:szCs w:val="22"/>
                        </w:rPr>
                        <w:tab/>
                        <w:t>Masking effective length through operator vision, (</w:t>
                      </w:r>
                      <w:proofErr w:type="spellStart"/>
                      <w:r w:rsidRPr="00167882">
                        <w:rPr>
                          <w:rFonts w:ascii="Tenorite" w:hAnsi="Tenorite" w:cstheme="minorHAnsi"/>
                          <w:sz w:val="22"/>
                          <w:szCs w:val="22"/>
                        </w:rPr>
                        <w:t>ie</w:t>
                      </w:r>
                      <w:proofErr w:type="spellEnd"/>
                      <w:r w:rsidRPr="00167882">
                        <w:rPr>
                          <w:rFonts w:ascii="Tenorite" w:hAnsi="Tenorite" w:cstheme="minorHAnsi"/>
                          <w:sz w:val="22"/>
                          <w:szCs w:val="22"/>
                        </w:rPr>
                        <w:t xml:space="preserve"> when sighting through obstruction such as cab post)</w:t>
                      </w:r>
                    </w:p>
                    <w:p w14:paraId="4CA872FB"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MM</w:t>
                      </w:r>
                      <w:r w:rsidRPr="00167882">
                        <w:rPr>
                          <w:rFonts w:ascii="Tenorite" w:hAnsi="Tenorite" w:cstheme="minorHAnsi"/>
                          <w:sz w:val="22"/>
                          <w:szCs w:val="22"/>
                        </w:rPr>
                        <w:t xml:space="preserve"> </w:t>
                      </w:r>
                      <w:r w:rsidRPr="00167882">
                        <w:rPr>
                          <w:rFonts w:ascii="Tenorite" w:hAnsi="Tenorite" w:cstheme="minorHAnsi"/>
                          <w:sz w:val="22"/>
                          <w:szCs w:val="22"/>
                        </w:rPr>
                        <w:tab/>
                        <w:t>Maximum masking is 300mm</w:t>
                      </w:r>
                    </w:p>
                    <w:p w14:paraId="754FF121" w14:textId="77777777" w:rsidR="007577BE" w:rsidRPr="00167882" w:rsidRDefault="007577BE" w:rsidP="007577BE">
                      <w:pPr>
                        <w:rPr>
                          <w:rFonts w:ascii="Tenorite" w:hAnsi="Tenorite" w:cstheme="minorHAnsi"/>
                          <w:sz w:val="22"/>
                          <w:szCs w:val="22"/>
                        </w:rPr>
                      </w:pPr>
                      <w:r w:rsidRPr="00167882">
                        <w:rPr>
                          <w:rFonts w:ascii="Tenorite" w:hAnsi="Tenorite" w:cstheme="minorHAnsi"/>
                          <w:b/>
                          <w:sz w:val="22"/>
                          <w:szCs w:val="22"/>
                        </w:rPr>
                        <w:t>CP</w:t>
                      </w:r>
                      <w:r w:rsidRPr="00167882">
                        <w:rPr>
                          <w:rFonts w:ascii="Tenorite" w:hAnsi="Tenorite" w:cstheme="minorHAnsi"/>
                          <w:sz w:val="22"/>
                          <w:szCs w:val="22"/>
                        </w:rPr>
                        <w:tab/>
                        <w:t>Cab Post</w:t>
                      </w:r>
                    </w:p>
                  </w:txbxContent>
                </v:textbox>
                <w10:wrap anchorx="margin"/>
              </v:shape>
            </w:pict>
          </mc:Fallback>
        </mc:AlternateContent>
      </w:r>
    </w:p>
    <w:p w14:paraId="2252B2C7" w14:textId="2DF04283" w:rsidR="007577BE" w:rsidRDefault="007577BE" w:rsidP="006F0B71">
      <w:pPr>
        <w:ind w:right="-46" w:hanging="142"/>
        <w:rPr>
          <w:rFonts w:ascii="Tenorite" w:hAnsi="Tenorite"/>
          <w:sz w:val="22"/>
          <w:szCs w:val="28"/>
        </w:rPr>
      </w:pPr>
    </w:p>
    <w:p w14:paraId="1205B311" w14:textId="5C637B62" w:rsidR="007577BE" w:rsidRDefault="007577BE" w:rsidP="006F0B71">
      <w:pPr>
        <w:ind w:right="-46" w:hanging="142"/>
        <w:rPr>
          <w:rFonts w:ascii="Tenorite" w:hAnsi="Tenorite"/>
          <w:sz w:val="22"/>
          <w:szCs w:val="28"/>
        </w:rPr>
      </w:pPr>
    </w:p>
    <w:p w14:paraId="39405F1D" w14:textId="30A914F1" w:rsidR="007577BE" w:rsidRDefault="007577BE" w:rsidP="006F0B71">
      <w:pPr>
        <w:ind w:right="-46" w:hanging="142"/>
        <w:rPr>
          <w:rFonts w:ascii="Tenorite" w:hAnsi="Tenorite"/>
          <w:sz w:val="22"/>
          <w:szCs w:val="28"/>
        </w:rPr>
      </w:pPr>
    </w:p>
    <w:p w14:paraId="58E9D03E" w14:textId="4D88CD0D" w:rsidR="007577BE" w:rsidRDefault="007577BE" w:rsidP="006F0B71">
      <w:pPr>
        <w:ind w:right="-46" w:hanging="142"/>
        <w:rPr>
          <w:rFonts w:ascii="Tenorite" w:hAnsi="Tenorite"/>
          <w:sz w:val="22"/>
          <w:szCs w:val="28"/>
        </w:rPr>
      </w:pPr>
    </w:p>
    <w:p w14:paraId="5D007EA8" w14:textId="0BD40498" w:rsidR="007577BE" w:rsidRDefault="007577BE" w:rsidP="006F0B71">
      <w:pPr>
        <w:ind w:right="-46" w:hanging="142"/>
        <w:rPr>
          <w:rFonts w:ascii="Tenorite" w:hAnsi="Tenorite"/>
          <w:sz w:val="22"/>
          <w:szCs w:val="28"/>
        </w:rPr>
      </w:pPr>
    </w:p>
    <w:p w14:paraId="05AC6640" w14:textId="41DB5C53" w:rsidR="007577BE" w:rsidRDefault="007577BE" w:rsidP="006F0B71">
      <w:pPr>
        <w:ind w:right="-46" w:hanging="142"/>
        <w:rPr>
          <w:rFonts w:ascii="Tenorite" w:hAnsi="Tenorite"/>
          <w:sz w:val="22"/>
          <w:szCs w:val="28"/>
        </w:rPr>
      </w:pPr>
    </w:p>
    <w:p w14:paraId="1771A30A" w14:textId="59C62E2A" w:rsidR="007577BE" w:rsidRDefault="007577BE" w:rsidP="006F0B71">
      <w:pPr>
        <w:ind w:right="-46" w:hanging="142"/>
        <w:rPr>
          <w:rFonts w:ascii="Tenorite" w:hAnsi="Tenorite"/>
          <w:sz w:val="22"/>
          <w:szCs w:val="28"/>
        </w:rPr>
      </w:pPr>
    </w:p>
    <w:p w14:paraId="746450F6" w14:textId="11B8EB2C" w:rsidR="007577BE" w:rsidRDefault="007577BE" w:rsidP="006F0B71">
      <w:pPr>
        <w:ind w:right="-46" w:hanging="142"/>
        <w:rPr>
          <w:rFonts w:ascii="Tenorite" w:hAnsi="Tenorite"/>
          <w:sz w:val="22"/>
          <w:szCs w:val="28"/>
        </w:rPr>
      </w:pPr>
    </w:p>
    <w:p w14:paraId="062E3CCA" w14:textId="76EDBC6F" w:rsidR="007577BE" w:rsidRDefault="007577BE" w:rsidP="006F0B71">
      <w:pPr>
        <w:ind w:right="-46" w:hanging="142"/>
        <w:rPr>
          <w:rFonts w:ascii="Tenorite" w:hAnsi="Tenorite"/>
          <w:sz w:val="22"/>
          <w:szCs w:val="28"/>
        </w:rPr>
      </w:pPr>
    </w:p>
    <w:p w14:paraId="3016950D" w14:textId="51F3E69B" w:rsidR="002012B3" w:rsidRPr="002012B3" w:rsidRDefault="002012B3" w:rsidP="002012B3">
      <w:pPr>
        <w:pStyle w:val="ListParagraph"/>
        <w:numPr>
          <w:ilvl w:val="0"/>
          <w:numId w:val="18"/>
        </w:numPr>
        <w:spacing w:after="0" w:line="240" w:lineRule="auto"/>
        <w:rPr>
          <w:rFonts w:ascii="Tenorite" w:hAnsi="Tenorite"/>
          <w:color w:val="140A2C"/>
        </w:rPr>
      </w:pPr>
      <w:r w:rsidRPr="002012B3">
        <w:rPr>
          <w:rFonts w:ascii="Tenorite" w:hAnsi="Tenorite"/>
          <w:color w:val="140A2C"/>
        </w:rPr>
        <w:lastRenderedPageBreak/>
        <w:t xml:space="preserve">The object used to check the visibility at the vertical measurement of 1.5m high should be a suitable width (e.g. 150 mm), used to evaluate the </w:t>
      </w:r>
      <w:proofErr w:type="spellStart"/>
      <w:r w:rsidRPr="002012B3">
        <w:rPr>
          <w:rFonts w:ascii="Tenorite" w:hAnsi="Tenorite"/>
          <w:color w:val="140A2C"/>
        </w:rPr>
        <w:t>maskings</w:t>
      </w:r>
      <w:proofErr w:type="spellEnd"/>
      <w:r w:rsidRPr="002012B3">
        <w:rPr>
          <w:rFonts w:ascii="Tenorite" w:hAnsi="Tenorite"/>
          <w:color w:val="140A2C"/>
        </w:rPr>
        <w:t xml:space="preserve"> on the rectangular 1 m boundary.</w:t>
      </w:r>
    </w:p>
    <w:p w14:paraId="6D60D25C" w14:textId="77777777" w:rsidR="002012B3" w:rsidRPr="002012B3" w:rsidRDefault="002012B3" w:rsidP="002012B3">
      <w:pPr>
        <w:pStyle w:val="ListParagraph"/>
        <w:numPr>
          <w:ilvl w:val="0"/>
          <w:numId w:val="18"/>
        </w:numPr>
        <w:spacing w:after="0" w:line="240" w:lineRule="auto"/>
        <w:rPr>
          <w:rFonts w:ascii="Tenorite" w:hAnsi="Tenorite"/>
          <w:color w:val="140A2C"/>
        </w:rPr>
      </w:pPr>
      <w:r w:rsidRPr="002012B3">
        <w:rPr>
          <w:rFonts w:ascii="Tenorite" w:hAnsi="Tenorite"/>
          <w:color w:val="140A2C"/>
        </w:rPr>
        <w:t xml:space="preserve">At a distance of 12 radius from the machine (Visibility test circle) the operator must be able to see all incursions into his view.  Specific sizes of </w:t>
      </w:r>
      <w:proofErr w:type="spellStart"/>
      <w:r w:rsidRPr="002012B3">
        <w:rPr>
          <w:rFonts w:ascii="Tenorite" w:hAnsi="Tenorite"/>
          <w:color w:val="140A2C"/>
        </w:rPr>
        <w:t>maskings</w:t>
      </w:r>
      <w:proofErr w:type="spellEnd"/>
      <w:r w:rsidRPr="002012B3">
        <w:rPr>
          <w:rFonts w:ascii="Tenorite" w:hAnsi="Tenorite"/>
          <w:color w:val="140A2C"/>
        </w:rPr>
        <w:t xml:space="preserve"> are acceptable dependent on the zonal area around the machine applicable to the machine type and these can be found in Table 1 of BS5006.</w:t>
      </w:r>
    </w:p>
    <w:p w14:paraId="36730DEE" w14:textId="77777777" w:rsidR="002012B3" w:rsidRDefault="002012B3" w:rsidP="002012B3">
      <w:pPr>
        <w:pStyle w:val="ListParagraph"/>
        <w:spacing w:after="0" w:line="240" w:lineRule="auto"/>
        <w:ind w:left="0"/>
        <w:rPr>
          <w:rFonts w:cstheme="minorHAnsi"/>
          <w:color w:val="000000"/>
          <w:sz w:val="20"/>
          <w:szCs w:val="20"/>
        </w:rPr>
      </w:pPr>
    </w:p>
    <w:p w14:paraId="76EA3CB3" w14:textId="4DF2F0C0" w:rsidR="002012B3" w:rsidRPr="00BD20AA" w:rsidRDefault="002012B3" w:rsidP="00216BE8">
      <w:pPr>
        <w:pStyle w:val="Heading1"/>
        <w:spacing w:line="240" w:lineRule="atLeast"/>
        <w:rPr>
          <w:rFonts w:cstheme="minorHAnsi"/>
          <w:b w:val="0"/>
          <w:szCs w:val="20"/>
        </w:rPr>
      </w:pPr>
      <w:r w:rsidRPr="00216BE8">
        <w:rPr>
          <w:rFonts w:ascii="Tenorite" w:hAnsi="Tenorite"/>
          <w:color w:val="140A2C"/>
          <w:sz w:val="22"/>
          <w:szCs w:val="22"/>
        </w:rPr>
        <w:t>EXAMPLE DIAGRAMS OF MACHINE POSITIONS FOR PURPOSE OF TEST.</w:t>
      </w:r>
    </w:p>
    <w:p w14:paraId="24D30E4D" w14:textId="77777777" w:rsidR="000653B7" w:rsidRPr="00167882" w:rsidRDefault="000653B7" w:rsidP="00B656BA">
      <w:pPr>
        <w:rPr>
          <w:rFonts w:ascii="Tenorite" w:hAnsi="Tenorite"/>
          <w:sz w:val="22"/>
          <w:szCs w:val="28"/>
        </w:rPr>
      </w:pPr>
    </w:p>
    <w:p w14:paraId="4ABF3855" w14:textId="461E9FC1" w:rsidR="006C1066" w:rsidRDefault="004E0610" w:rsidP="00B656BA">
      <w:r>
        <w:rPr>
          <w:rFonts w:cstheme="minorHAnsi"/>
          <w:b/>
          <w:noProof/>
          <w:szCs w:val="20"/>
          <w:lang w:eastAsia="en-GB"/>
        </w:rPr>
        <w:drawing>
          <wp:anchor distT="0" distB="0" distL="114300" distR="114300" simplePos="0" relativeHeight="251670528" behindDoc="1" locked="0" layoutInCell="1" allowOverlap="1" wp14:anchorId="069190A3" wp14:editId="5B261C79">
            <wp:simplePos x="0" y="0"/>
            <wp:positionH relativeFrom="column">
              <wp:posOffset>3225800</wp:posOffset>
            </wp:positionH>
            <wp:positionV relativeFrom="paragraph">
              <wp:posOffset>147955</wp:posOffset>
            </wp:positionV>
            <wp:extent cx="3098800" cy="1585595"/>
            <wp:effectExtent l="0" t="0" r="6350" b="0"/>
            <wp:wrapTight wrapText="bothSides">
              <wp:wrapPolygon edited="0">
                <wp:start x="0" y="0"/>
                <wp:lineTo x="0" y="21280"/>
                <wp:lineTo x="21511" y="21280"/>
                <wp:lineTo x="215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8800" cy="1585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1D0">
        <w:rPr>
          <w:rFonts w:cstheme="minorHAnsi"/>
          <w:noProof/>
          <w:color w:val="000000"/>
          <w:szCs w:val="20"/>
          <w:lang w:eastAsia="en-GB"/>
        </w:rPr>
        <w:drawing>
          <wp:anchor distT="0" distB="0" distL="114300" distR="114300" simplePos="0" relativeHeight="251669504" behindDoc="1" locked="0" layoutInCell="1" allowOverlap="1" wp14:anchorId="56560DA3" wp14:editId="5F022624">
            <wp:simplePos x="0" y="0"/>
            <wp:positionH relativeFrom="column">
              <wp:posOffset>0</wp:posOffset>
            </wp:positionH>
            <wp:positionV relativeFrom="paragraph">
              <wp:posOffset>146050</wp:posOffset>
            </wp:positionV>
            <wp:extent cx="3146400" cy="1605600"/>
            <wp:effectExtent l="0" t="0" r="0" b="0"/>
            <wp:wrapTight wrapText="bothSides">
              <wp:wrapPolygon edited="0">
                <wp:start x="0" y="0"/>
                <wp:lineTo x="0" y="21275"/>
                <wp:lineTo x="21452" y="21275"/>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6400" cy="160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B7885" w14:textId="1FE3825C" w:rsidR="00844927" w:rsidRDefault="004E0610" w:rsidP="006C1066">
      <w:r>
        <w:rPr>
          <w:rFonts w:cstheme="minorHAnsi"/>
          <w:b/>
          <w:noProof/>
          <w:szCs w:val="20"/>
          <w:lang w:eastAsia="en-GB"/>
        </w:rPr>
        <w:drawing>
          <wp:anchor distT="0" distB="0" distL="114300" distR="114300" simplePos="0" relativeHeight="251673600" behindDoc="1" locked="0" layoutInCell="1" allowOverlap="1" wp14:anchorId="703E11E6" wp14:editId="2AFEF9F4">
            <wp:simplePos x="0" y="0"/>
            <wp:positionH relativeFrom="column">
              <wp:posOffset>3225800</wp:posOffset>
            </wp:positionH>
            <wp:positionV relativeFrom="paragraph">
              <wp:posOffset>1767205</wp:posOffset>
            </wp:positionV>
            <wp:extent cx="3111500" cy="1844675"/>
            <wp:effectExtent l="0" t="0" r="0" b="3175"/>
            <wp:wrapTight wrapText="bothSides">
              <wp:wrapPolygon edited="0">
                <wp:start x="0" y="0"/>
                <wp:lineTo x="0" y="21414"/>
                <wp:lineTo x="21424" y="21414"/>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50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color w:val="000000"/>
          <w:szCs w:val="20"/>
          <w:lang w:eastAsia="en-GB"/>
        </w:rPr>
        <w:drawing>
          <wp:anchor distT="0" distB="0" distL="114300" distR="114300" simplePos="0" relativeHeight="251672576" behindDoc="1" locked="0" layoutInCell="1" allowOverlap="1" wp14:anchorId="18C62A5A" wp14:editId="345D478E">
            <wp:simplePos x="0" y="0"/>
            <wp:positionH relativeFrom="margin">
              <wp:posOffset>0</wp:posOffset>
            </wp:positionH>
            <wp:positionV relativeFrom="paragraph">
              <wp:posOffset>1769110</wp:posOffset>
            </wp:positionV>
            <wp:extent cx="3148330" cy="1915795"/>
            <wp:effectExtent l="0" t="0" r="0" b="8255"/>
            <wp:wrapTight wrapText="bothSides">
              <wp:wrapPolygon edited="0">
                <wp:start x="0" y="0"/>
                <wp:lineTo x="0" y="21478"/>
                <wp:lineTo x="21434" y="2147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8330"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9A8">
        <w:rPr>
          <w:rFonts w:cstheme="minorHAnsi"/>
          <w:b/>
          <w:noProof/>
          <w:szCs w:val="20"/>
          <w:lang w:eastAsia="en-GB"/>
        </w:rPr>
        <w:drawing>
          <wp:anchor distT="0" distB="0" distL="114300" distR="114300" simplePos="0" relativeHeight="251679744" behindDoc="1" locked="0" layoutInCell="1" allowOverlap="1" wp14:anchorId="7F83EF2F" wp14:editId="798EEF92">
            <wp:simplePos x="0" y="0"/>
            <wp:positionH relativeFrom="margin">
              <wp:posOffset>0</wp:posOffset>
            </wp:positionH>
            <wp:positionV relativeFrom="paragraph">
              <wp:posOffset>3862705</wp:posOffset>
            </wp:positionV>
            <wp:extent cx="3145790" cy="2054225"/>
            <wp:effectExtent l="0" t="0" r="0" b="3175"/>
            <wp:wrapTight wrapText="bothSides">
              <wp:wrapPolygon edited="0">
                <wp:start x="0" y="0"/>
                <wp:lineTo x="0" y="21433"/>
                <wp:lineTo x="21452" y="21433"/>
                <wp:lineTo x="214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658"/>
                    <a:stretch/>
                  </pic:blipFill>
                  <pic:spPr bwMode="auto">
                    <a:xfrm>
                      <a:off x="0" y="0"/>
                      <a:ext cx="3145790" cy="205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69780E" w14:textId="2AF653BB" w:rsidR="006C1066" w:rsidRDefault="004E0610" w:rsidP="006C1066">
      <w:r>
        <w:rPr>
          <w:rFonts w:cstheme="minorHAnsi"/>
          <w:b/>
          <w:noProof/>
          <w:szCs w:val="20"/>
          <w:lang w:eastAsia="en-GB"/>
        </w:rPr>
        <w:drawing>
          <wp:anchor distT="0" distB="0" distL="114300" distR="114300" simplePos="0" relativeHeight="251680768" behindDoc="1" locked="0" layoutInCell="1" allowOverlap="1" wp14:anchorId="419260F9" wp14:editId="4E79FEB5">
            <wp:simplePos x="0" y="0"/>
            <wp:positionH relativeFrom="column">
              <wp:posOffset>3225800</wp:posOffset>
            </wp:positionH>
            <wp:positionV relativeFrom="paragraph">
              <wp:posOffset>2110105</wp:posOffset>
            </wp:positionV>
            <wp:extent cx="3073400" cy="1689100"/>
            <wp:effectExtent l="0" t="0" r="0" b="6350"/>
            <wp:wrapTight wrapText="bothSides">
              <wp:wrapPolygon edited="0">
                <wp:start x="0" y="0"/>
                <wp:lineTo x="0" y="21438"/>
                <wp:lineTo x="21421" y="21438"/>
                <wp:lineTo x="214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34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E4F2D" w14:textId="4750996B" w:rsidR="009751D0" w:rsidRDefault="009751D0" w:rsidP="006C1066"/>
    <w:p w14:paraId="5D42B124" w14:textId="363305E4" w:rsidR="006E10DD" w:rsidRPr="003344BD" w:rsidRDefault="003344BD" w:rsidP="003344BD">
      <w:r>
        <w:rPr>
          <w:rFonts w:cstheme="minorHAnsi"/>
          <w:b/>
          <w:noProof/>
          <w:szCs w:val="20"/>
          <w:lang w:eastAsia="en-GB"/>
        </w:rPr>
        <w:lastRenderedPageBreak/>
        <w:drawing>
          <wp:anchor distT="0" distB="0" distL="114300" distR="114300" simplePos="0" relativeHeight="251682816" behindDoc="1" locked="0" layoutInCell="1" allowOverlap="1" wp14:anchorId="0F8D0F6C" wp14:editId="23CDE8E1">
            <wp:simplePos x="0" y="0"/>
            <wp:positionH relativeFrom="column">
              <wp:posOffset>-203835</wp:posOffset>
            </wp:positionH>
            <wp:positionV relativeFrom="paragraph">
              <wp:posOffset>68580</wp:posOffset>
            </wp:positionV>
            <wp:extent cx="3206115" cy="1586865"/>
            <wp:effectExtent l="0" t="0" r="0" b="0"/>
            <wp:wrapTight wrapText="bothSides">
              <wp:wrapPolygon edited="0">
                <wp:start x="0" y="0"/>
                <wp:lineTo x="0" y="21263"/>
                <wp:lineTo x="21433" y="21263"/>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374"/>
                    <a:stretch/>
                  </pic:blipFill>
                  <pic:spPr bwMode="auto">
                    <a:xfrm>
                      <a:off x="0" y="0"/>
                      <a:ext cx="3206115"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noProof/>
          <w:szCs w:val="20"/>
          <w:lang w:eastAsia="en-GB"/>
        </w:rPr>
        <w:drawing>
          <wp:anchor distT="0" distB="0" distL="114300" distR="114300" simplePos="0" relativeHeight="251683840" behindDoc="1" locked="0" layoutInCell="1" allowOverlap="1" wp14:anchorId="4798E937" wp14:editId="591F60B5">
            <wp:simplePos x="0" y="0"/>
            <wp:positionH relativeFrom="column">
              <wp:posOffset>2620010</wp:posOffset>
            </wp:positionH>
            <wp:positionV relativeFrom="paragraph">
              <wp:posOffset>30480</wp:posOffset>
            </wp:positionV>
            <wp:extent cx="3312160" cy="1624965"/>
            <wp:effectExtent l="0" t="0" r="2540" b="0"/>
            <wp:wrapTight wrapText="bothSides">
              <wp:wrapPolygon edited="0">
                <wp:start x="0" y="0"/>
                <wp:lineTo x="0" y="21271"/>
                <wp:lineTo x="21492" y="21271"/>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216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C3C6E" w14:textId="77777777" w:rsidR="006E10DD" w:rsidRPr="006E10DD" w:rsidRDefault="006E10DD" w:rsidP="006E10DD">
      <w:pPr>
        <w:pStyle w:val="Heading1"/>
        <w:spacing w:line="240" w:lineRule="atLeast"/>
        <w:rPr>
          <w:rFonts w:ascii="Tenorite" w:hAnsi="Tenorite"/>
          <w:color w:val="140A2C"/>
          <w:sz w:val="22"/>
          <w:szCs w:val="22"/>
        </w:rPr>
      </w:pPr>
      <w:r w:rsidRPr="006E10DD">
        <w:rPr>
          <w:rFonts w:ascii="Tenorite" w:hAnsi="Tenorite"/>
          <w:color w:val="140A2C"/>
          <w:sz w:val="22"/>
          <w:szCs w:val="22"/>
        </w:rPr>
        <w:t>WHAT TO DO WHEN MASKINGS (VISION OBSTRUCTIONS) ARE OUTSIDE THE SPECIFICATION:</w:t>
      </w:r>
    </w:p>
    <w:p w14:paraId="2F871969" w14:textId="77777777" w:rsidR="006E10DD" w:rsidRPr="001404F5" w:rsidRDefault="006E10DD" w:rsidP="005A7213">
      <w:pPr>
        <w:pStyle w:val="ListParagraph"/>
        <w:numPr>
          <w:ilvl w:val="0"/>
          <w:numId w:val="22"/>
        </w:numPr>
        <w:tabs>
          <w:tab w:val="left" w:pos="426"/>
        </w:tabs>
        <w:spacing w:after="0" w:line="240" w:lineRule="auto"/>
        <w:ind w:left="284" w:right="-46" w:hanging="284"/>
        <w:rPr>
          <w:rFonts w:ascii="Tenorite" w:hAnsi="Tenorite"/>
          <w:color w:val="140A2C"/>
        </w:rPr>
      </w:pPr>
      <w:r w:rsidRPr="001404F5">
        <w:rPr>
          <w:rFonts w:ascii="Tenorite" w:hAnsi="Tenorite"/>
          <w:color w:val="140A2C"/>
        </w:rPr>
        <w:t>Manufacturer/Supplier to install additional devices such as Mirrors or CCTV (in direct view) to compensate for inadequate direct view (operators eye line) visibility.</w:t>
      </w:r>
    </w:p>
    <w:p w14:paraId="6CE695A0" w14:textId="77777777" w:rsidR="006E10DD" w:rsidRDefault="006E10DD" w:rsidP="006E10DD">
      <w:pPr>
        <w:pStyle w:val="toolboxparagraph"/>
        <w:tabs>
          <w:tab w:val="left" w:pos="540"/>
        </w:tabs>
        <w:spacing w:after="0"/>
        <w:ind w:left="-426"/>
        <w:rPr>
          <w:rFonts w:asciiTheme="minorHAnsi" w:hAnsiTheme="minorHAnsi" w:cstheme="minorHAnsi"/>
          <w:sz w:val="20"/>
        </w:rPr>
      </w:pPr>
    </w:p>
    <w:p w14:paraId="65071C13" w14:textId="77777777" w:rsidR="006E10DD" w:rsidRPr="00794713" w:rsidRDefault="006E10DD" w:rsidP="005A7213">
      <w:pPr>
        <w:tabs>
          <w:tab w:val="left" w:pos="142"/>
        </w:tabs>
        <w:ind w:right="-46"/>
        <w:rPr>
          <w:rFonts w:ascii="Tenorite" w:hAnsi="Tenorite"/>
          <w:color w:val="140A2C"/>
          <w:sz w:val="22"/>
          <w:szCs w:val="28"/>
        </w:rPr>
      </w:pPr>
      <w:r w:rsidRPr="00794713">
        <w:rPr>
          <w:rFonts w:ascii="Tenorite" w:hAnsi="Tenorite"/>
          <w:color w:val="140A2C"/>
          <w:sz w:val="22"/>
          <w:szCs w:val="28"/>
        </w:rPr>
        <w:t>NOTE:</w:t>
      </w:r>
      <w:r w:rsidRPr="00794713">
        <w:rPr>
          <w:rFonts w:ascii="Tenorite" w:hAnsi="Tenorite"/>
          <w:color w:val="140A2C"/>
          <w:sz w:val="22"/>
          <w:szCs w:val="28"/>
        </w:rPr>
        <w:tab/>
      </w:r>
      <w:r w:rsidRPr="00794713">
        <w:rPr>
          <w:rFonts w:ascii="Tenorite" w:hAnsi="Tenorite"/>
          <w:color w:val="FF0000"/>
          <w:sz w:val="22"/>
          <w:szCs w:val="28"/>
        </w:rPr>
        <w:t xml:space="preserve">No dispensation is given from the standard after additional devices are installed </w:t>
      </w:r>
      <w:r w:rsidRPr="00794713">
        <w:rPr>
          <w:rFonts w:ascii="Tenorite" w:hAnsi="Tenorite"/>
          <w:color w:val="140A2C"/>
          <w:sz w:val="22"/>
          <w:szCs w:val="28"/>
        </w:rPr>
        <w:t xml:space="preserve">and it is advised that </w:t>
      </w:r>
      <w:r w:rsidRPr="00794713">
        <w:rPr>
          <w:rFonts w:ascii="Tenorite" w:hAnsi="Tenorite"/>
          <w:color w:val="00B050"/>
          <w:sz w:val="22"/>
          <w:szCs w:val="28"/>
        </w:rPr>
        <w:t xml:space="preserve">Site Supervisors identify and apply effective jobsite organization to compensate for remaining visibility </w:t>
      </w:r>
      <w:proofErr w:type="spellStart"/>
      <w:r w:rsidRPr="00794713">
        <w:rPr>
          <w:rFonts w:ascii="Tenorite" w:hAnsi="Tenorite"/>
          <w:color w:val="00B050"/>
          <w:sz w:val="22"/>
          <w:szCs w:val="28"/>
        </w:rPr>
        <w:t>maskings</w:t>
      </w:r>
      <w:proofErr w:type="spellEnd"/>
      <w:r w:rsidRPr="00794713">
        <w:rPr>
          <w:rFonts w:ascii="Tenorite" w:hAnsi="Tenorite"/>
          <w:color w:val="140A2C"/>
          <w:sz w:val="22"/>
          <w:szCs w:val="28"/>
        </w:rPr>
        <w:t>, such as Restricted access exclusion zones, additional banksman, restrictors to control plant movements.</w:t>
      </w:r>
    </w:p>
    <w:p w14:paraId="5CCCF5F8" w14:textId="77777777" w:rsidR="006E10DD" w:rsidRDefault="006E10DD" w:rsidP="006E10DD">
      <w:pPr>
        <w:pStyle w:val="toolboxparagraph"/>
        <w:tabs>
          <w:tab w:val="left" w:pos="540"/>
        </w:tabs>
        <w:spacing w:after="0"/>
        <w:ind w:left="1440"/>
        <w:rPr>
          <w:rFonts w:asciiTheme="minorHAnsi" w:hAnsiTheme="minorHAnsi" w:cstheme="minorHAnsi"/>
          <w:sz w:val="20"/>
        </w:rPr>
      </w:pPr>
    </w:p>
    <w:p w14:paraId="3E05089B" w14:textId="77777777" w:rsidR="006E10DD" w:rsidRPr="006E10DD" w:rsidRDefault="006E10DD" w:rsidP="006E10DD">
      <w:pPr>
        <w:pStyle w:val="Heading1"/>
        <w:spacing w:line="240" w:lineRule="atLeast"/>
        <w:rPr>
          <w:rFonts w:ascii="Tenorite" w:hAnsi="Tenorite"/>
          <w:color w:val="140A2C"/>
          <w:sz w:val="22"/>
          <w:szCs w:val="22"/>
        </w:rPr>
      </w:pPr>
      <w:r w:rsidRPr="006E10DD">
        <w:rPr>
          <w:rFonts w:ascii="Tenorite" w:hAnsi="Tenorite"/>
          <w:color w:val="140A2C"/>
          <w:sz w:val="22"/>
          <w:szCs w:val="22"/>
        </w:rPr>
        <w:t>ALWAYS:</w:t>
      </w:r>
    </w:p>
    <w:p w14:paraId="6227F028" w14:textId="0C235E8C" w:rsidR="006E10DD" w:rsidRPr="00391390" w:rsidRDefault="006E10DD" w:rsidP="005A7213">
      <w:pPr>
        <w:pStyle w:val="ListParagraph"/>
        <w:numPr>
          <w:ilvl w:val="0"/>
          <w:numId w:val="22"/>
        </w:numPr>
        <w:tabs>
          <w:tab w:val="left" w:pos="426"/>
        </w:tabs>
        <w:spacing w:after="0" w:line="240" w:lineRule="auto"/>
        <w:ind w:left="284" w:right="-46" w:hanging="284"/>
        <w:rPr>
          <w:rFonts w:ascii="Tenorite" w:hAnsi="Tenorite"/>
          <w:color w:val="140A2C"/>
        </w:rPr>
      </w:pPr>
      <w:r w:rsidRPr="00391390">
        <w:rPr>
          <w:rFonts w:ascii="Tenorite" w:hAnsi="Tenorite"/>
          <w:color w:val="140A2C"/>
        </w:rPr>
        <w:t>Check that plant meets requirements, including 360</w:t>
      </w:r>
      <w:r w:rsidRPr="00391390">
        <w:rPr>
          <w:rFonts w:ascii="Tenorite" w:hAnsi="Tenorite"/>
          <w:color w:val="140A2C"/>
        </w:rPr>
        <w:sym w:font="Symbol" w:char="F0B0"/>
      </w:r>
      <w:r w:rsidRPr="00391390">
        <w:rPr>
          <w:rFonts w:ascii="Tenorite" w:hAnsi="Tenorite"/>
          <w:color w:val="140A2C"/>
        </w:rPr>
        <w:t xml:space="preserve"> vision (documentation provided by subcontractor/supplier) and all machine certification under specific regulations such as LOLER &amp; PUWER, </w:t>
      </w:r>
      <w:proofErr w:type="spellStart"/>
      <w:r w:rsidRPr="00391390">
        <w:rPr>
          <w:rFonts w:ascii="Tenorite" w:hAnsi="Tenorite"/>
          <w:color w:val="140A2C"/>
        </w:rPr>
        <w:t>ie</w:t>
      </w:r>
      <w:proofErr w:type="spellEnd"/>
      <w:r w:rsidRPr="00391390">
        <w:rPr>
          <w:rFonts w:ascii="Tenorite" w:hAnsi="Tenorite"/>
          <w:color w:val="140A2C"/>
        </w:rPr>
        <w:t>, 12monthly &amp; 6monthly examination records as required, before approving for use on the project</w:t>
      </w:r>
      <w:r w:rsidR="00794713">
        <w:rPr>
          <w:rFonts w:ascii="Tenorite" w:hAnsi="Tenorite"/>
          <w:color w:val="140A2C"/>
        </w:rPr>
        <w:t>;</w:t>
      </w:r>
    </w:p>
    <w:p w14:paraId="3135242B" w14:textId="3EC19CFB" w:rsidR="006E10DD" w:rsidRPr="00391390" w:rsidRDefault="006E10DD" w:rsidP="005A7213">
      <w:pPr>
        <w:pStyle w:val="ListParagraph"/>
        <w:numPr>
          <w:ilvl w:val="0"/>
          <w:numId w:val="22"/>
        </w:numPr>
        <w:tabs>
          <w:tab w:val="left" w:pos="426"/>
        </w:tabs>
        <w:spacing w:after="0" w:line="240" w:lineRule="auto"/>
        <w:ind w:left="284" w:right="-46" w:hanging="284"/>
        <w:rPr>
          <w:rFonts w:ascii="Tenorite" w:hAnsi="Tenorite"/>
          <w:color w:val="140A2C"/>
        </w:rPr>
      </w:pPr>
      <w:r w:rsidRPr="00391390">
        <w:rPr>
          <w:rFonts w:ascii="Tenorite" w:hAnsi="Tenorite"/>
          <w:color w:val="140A2C"/>
        </w:rPr>
        <w:t>Ensure that as part of his daily checks the operator confirms that he has 360</w:t>
      </w:r>
      <w:r w:rsidRPr="00391390">
        <w:rPr>
          <w:rFonts w:ascii="Tenorite" w:hAnsi="Tenorite"/>
          <w:color w:val="140A2C"/>
        </w:rPr>
        <w:sym w:font="Symbol" w:char="F0B0"/>
      </w:r>
      <w:r w:rsidRPr="00391390">
        <w:rPr>
          <w:rFonts w:ascii="Tenorite" w:hAnsi="Tenorite"/>
          <w:color w:val="140A2C"/>
        </w:rPr>
        <w:t xml:space="preserve"> visibility before operating the plant and he continues to check frequently</w:t>
      </w:r>
      <w:r w:rsidR="00794713">
        <w:rPr>
          <w:rFonts w:ascii="Tenorite" w:hAnsi="Tenorite"/>
          <w:color w:val="140A2C"/>
        </w:rPr>
        <w:t>;</w:t>
      </w:r>
    </w:p>
    <w:p w14:paraId="5EB96634" w14:textId="13003D15" w:rsidR="006E10DD" w:rsidRPr="00391390" w:rsidRDefault="006E10DD" w:rsidP="005A7213">
      <w:pPr>
        <w:pStyle w:val="ListParagraph"/>
        <w:numPr>
          <w:ilvl w:val="0"/>
          <w:numId w:val="22"/>
        </w:numPr>
        <w:tabs>
          <w:tab w:val="left" w:pos="426"/>
        </w:tabs>
        <w:spacing w:after="0" w:line="240" w:lineRule="auto"/>
        <w:ind w:left="284" w:right="-46" w:hanging="284"/>
        <w:rPr>
          <w:rFonts w:ascii="Tenorite" w:hAnsi="Tenorite"/>
          <w:color w:val="140A2C"/>
        </w:rPr>
      </w:pPr>
      <w:r w:rsidRPr="00391390">
        <w:rPr>
          <w:rFonts w:ascii="Tenorite" w:hAnsi="Tenorite"/>
          <w:color w:val="140A2C"/>
        </w:rPr>
        <w:t>NOTE: Any CCTV systems installed must comply with ISO 16001</w:t>
      </w:r>
      <w:r w:rsidR="00794713">
        <w:rPr>
          <w:rFonts w:ascii="Tenorite" w:hAnsi="Tenorite"/>
          <w:color w:val="140A2C"/>
        </w:rPr>
        <w:t>;</w:t>
      </w:r>
    </w:p>
    <w:p w14:paraId="0992B7E7" w14:textId="77777777" w:rsidR="006E10DD" w:rsidRPr="00391390" w:rsidRDefault="006E10DD" w:rsidP="005A7213">
      <w:pPr>
        <w:pStyle w:val="ListParagraph"/>
        <w:numPr>
          <w:ilvl w:val="0"/>
          <w:numId w:val="22"/>
        </w:numPr>
        <w:tabs>
          <w:tab w:val="left" w:pos="426"/>
        </w:tabs>
        <w:spacing w:after="0" w:line="240" w:lineRule="auto"/>
        <w:ind w:left="284" w:right="-46" w:hanging="284"/>
        <w:rPr>
          <w:rFonts w:ascii="Tenorite" w:hAnsi="Tenorite"/>
          <w:color w:val="140A2C"/>
        </w:rPr>
      </w:pPr>
      <w:r w:rsidRPr="00391390">
        <w:rPr>
          <w:rFonts w:ascii="Tenorite" w:hAnsi="Tenorite"/>
          <w:color w:val="140A2C"/>
        </w:rPr>
        <w:t>Confirm with operator his familiarity with the O&amp;M Manual for the machinery he is using, which details information regarding the position and use of mirrors or visual aids (CCTV) when provided.</w:t>
      </w:r>
    </w:p>
    <w:p w14:paraId="5CA5D8AE" w14:textId="77777777" w:rsidR="006E10DD" w:rsidRPr="00462B33" w:rsidRDefault="006E10DD" w:rsidP="006E10DD">
      <w:pPr>
        <w:pStyle w:val="ListParagraph"/>
        <w:spacing w:after="0" w:line="240" w:lineRule="auto"/>
        <w:ind w:left="-426"/>
        <w:rPr>
          <w:rFonts w:cstheme="minorHAnsi"/>
          <w:sz w:val="20"/>
          <w:szCs w:val="20"/>
        </w:rPr>
      </w:pPr>
    </w:p>
    <w:p w14:paraId="295BA918" w14:textId="79466126" w:rsidR="00E80F37" w:rsidRPr="00376484" w:rsidRDefault="006E10DD" w:rsidP="00376484">
      <w:pPr>
        <w:ind w:left="-709"/>
        <w:jc w:val="center"/>
        <w:rPr>
          <w:rFonts w:ascii="Tenorite" w:hAnsi="Tenorite" w:cstheme="minorHAnsi"/>
          <w:b/>
          <w:color w:val="FF4494"/>
          <w:sz w:val="28"/>
          <w:szCs w:val="28"/>
        </w:rPr>
      </w:pPr>
      <w:r w:rsidRPr="00376484">
        <w:rPr>
          <w:rFonts w:ascii="Tenorite" w:hAnsi="Tenorite" w:cstheme="minorHAnsi"/>
          <w:b/>
          <w:color w:val="FF4494"/>
          <w:sz w:val="28"/>
          <w:szCs w:val="28"/>
        </w:rPr>
        <w:t>360 VISION IS A MUST - BE SEEN &amp; BE SAFE!</w:t>
      </w:r>
    </w:p>
    <w:sectPr w:rsidR="00E80F37" w:rsidRPr="00376484" w:rsidSect="000E55DC">
      <w:headerReference w:type="default" r:id="rId20"/>
      <w:footerReference w:type="default" r:id="rId21"/>
      <w:type w:val="continuous"/>
      <w:pgSz w:w="11906" w:h="16838" w:code="9"/>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FF1D" w14:textId="77777777" w:rsidR="00141DA6" w:rsidRDefault="00141DA6">
      <w:r>
        <w:separator/>
      </w:r>
    </w:p>
  </w:endnote>
  <w:endnote w:type="continuationSeparator" w:id="0">
    <w:p w14:paraId="7FAB342D" w14:textId="77777777" w:rsidR="00141DA6" w:rsidRDefault="0014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4F8D" w14:textId="5B5ADEAE" w:rsidR="00514C29" w:rsidRPr="009C2D33" w:rsidRDefault="009C2D33">
    <w:pPr>
      <w:pStyle w:val="Footer"/>
      <w:rPr>
        <w:rFonts w:ascii="Tenorite" w:hAnsi="Tenorite"/>
        <w:color w:val="140A2C"/>
        <w:sz w:val="22"/>
        <w:szCs w:val="22"/>
      </w:rPr>
    </w:pPr>
    <w:r w:rsidRPr="009C2D33">
      <w:rPr>
        <w:rFonts w:ascii="Tenorite" w:hAnsi="Tenorite"/>
        <w:color w:val="140A2C"/>
        <w:sz w:val="22"/>
        <w:szCs w:val="22"/>
      </w:rPr>
      <w:t>Contact the SHEA Team for further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1F94" w14:textId="77777777" w:rsidR="00141DA6" w:rsidRDefault="00141DA6">
      <w:r>
        <w:separator/>
      </w:r>
    </w:p>
  </w:footnote>
  <w:footnote w:type="continuationSeparator" w:id="0">
    <w:p w14:paraId="28D37295" w14:textId="77777777" w:rsidR="00141DA6" w:rsidRDefault="0014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0A0" w:firstRow="1" w:lastRow="0" w:firstColumn="1" w:lastColumn="0" w:noHBand="0" w:noVBand="0"/>
    </w:tblPr>
    <w:tblGrid>
      <w:gridCol w:w="2269"/>
      <w:gridCol w:w="3827"/>
      <w:gridCol w:w="851"/>
      <w:gridCol w:w="2976"/>
    </w:tblGrid>
    <w:tr w:rsidR="000E55DC" w:rsidRPr="000E55DC" w14:paraId="32B9CD2E" w14:textId="77777777" w:rsidTr="00CC4FE1">
      <w:trPr>
        <w:trHeight w:val="337"/>
      </w:trPr>
      <w:tc>
        <w:tcPr>
          <w:tcW w:w="2269" w:type="dxa"/>
          <w:shd w:val="clear" w:color="auto" w:fill="auto"/>
        </w:tcPr>
        <w:p w14:paraId="2B2C4845"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Document Ref</w:t>
          </w:r>
        </w:p>
      </w:tc>
      <w:tc>
        <w:tcPr>
          <w:tcW w:w="7654" w:type="dxa"/>
          <w:gridSpan w:val="3"/>
          <w:shd w:val="clear" w:color="auto" w:fill="auto"/>
        </w:tcPr>
        <w:p w14:paraId="5CDD595B" w14:textId="1C099A8A" w:rsidR="000E55DC" w:rsidRPr="009C2D33" w:rsidRDefault="009E2C15" w:rsidP="000E55DC">
          <w:pPr>
            <w:spacing w:line="276" w:lineRule="auto"/>
            <w:rPr>
              <w:rFonts w:ascii="Tenorite" w:eastAsia="Calibri" w:hAnsi="Tenorite"/>
              <w:bCs/>
              <w:color w:val="140A2C"/>
              <w:sz w:val="22"/>
              <w:szCs w:val="28"/>
            </w:rPr>
          </w:pPr>
          <w:r>
            <w:rPr>
              <w:rFonts w:ascii="Tenorite" w:hAnsi="Tenorite"/>
              <w:noProof/>
            </w:rPr>
            <w:drawing>
              <wp:anchor distT="0" distB="0" distL="114300" distR="114300" simplePos="0" relativeHeight="251657728" behindDoc="0" locked="0" layoutInCell="1" allowOverlap="1" wp14:anchorId="7E3B77EA" wp14:editId="1BC83B00">
                <wp:simplePos x="0" y="0"/>
                <wp:positionH relativeFrom="column">
                  <wp:posOffset>3728720</wp:posOffset>
                </wp:positionH>
                <wp:positionV relativeFrom="paragraph">
                  <wp:posOffset>-43815</wp:posOffset>
                </wp:positionV>
                <wp:extent cx="1054735" cy="647065"/>
                <wp:effectExtent l="0" t="0" r="0" b="0"/>
                <wp:wrapNone/>
                <wp:docPr id="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47065"/>
                        </a:xfrm>
                        <a:prstGeom prst="rect">
                          <a:avLst/>
                        </a:prstGeom>
                        <a:noFill/>
                      </pic:spPr>
                    </pic:pic>
                  </a:graphicData>
                </a:graphic>
                <wp14:sizeRelH relativeFrom="margin">
                  <wp14:pctWidth>0</wp14:pctWidth>
                </wp14:sizeRelH>
                <wp14:sizeRelV relativeFrom="margin">
                  <wp14:pctHeight>0</wp14:pctHeight>
                </wp14:sizeRelV>
              </wp:anchor>
            </w:drawing>
          </w:r>
          <w:r w:rsidR="000E55DC" w:rsidRPr="009C2D33">
            <w:rPr>
              <w:rFonts w:ascii="Tenorite" w:eastAsia="Calibri" w:hAnsi="Tenorite"/>
              <w:bCs/>
              <w:color w:val="140A2C"/>
              <w:sz w:val="22"/>
              <w:szCs w:val="28"/>
            </w:rPr>
            <w:t xml:space="preserve"> INF-SHE-</w:t>
          </w:r>
          <w:r w:rsidR="009C2D33" w:rsidRPr="009C2D33">
            <w:rPr>
              <w:rFonts w:ascii="Tenorite" w:eastAsia="Calibri" w:hAnsi="Tenorite"/>
              <w:bCs/>
              <w:color w:val="140A2C"/>
              <w:sz w:val="22"/>
              <w:szCs w:val="28"/>
            </w:rPr>
            <w:t>TBT</w:t>
          </w:r>
          <w:r w:rsidR="000E55DC" w:rsidRPr="009C2D33">
            <w:rPr>
              <w:rFonts w:ascii="Tenorite" w:eastAsia="Calibri" w:hAnsi="Tenorite"/>
              <w:bCs/>
              <w:color w:val="140A2C"/>
              <w:sz w:val="22"/>
              <w:szCs w:val="28"/>
            </w:rPr>
            <w:t>-</w:t>
          </w:r>
          <w:r w:rsidR="006F4A52">
            <w:rPr>
              <w:rFonts w:ascii="Tenorite" w:eastAsia="Calibri" w:hAnsi="Tenorite"/>
              <w:bCs/>
              <w:color w:val="140A2C"/>
              <w:sz w:val="22"/>
              <w:szCs w:val="28"/>
            </w:rPr>
            <w:t>????</w:t>
          </w:r>
          <w:r w:rsidR="000E55DC" w:rsidRPr="009C2D33">
            <w:rPr>
              <w:rFonts w:ascii="Tenorite" w:eastAsia="Calibri" w:hAnsi="Tenorite"/>
              <w:bCs/>
              <w:color w:val="140A2C"/>
              <w:sz w:val="22"/>
              <w:szCs w:val="28"/>
            </w:rPr>
            <w:t>-</w:t>
          </w:r>
          <w:r w:rsidR="008572A2">
            <w:rPr>
              <w:rFonts w:ascii="Tenorite" w:eastAsia="Calibri" w:hAnsi="Tenorite"/>
              <w:bCs/>
              <w:color w:val="140A2C"/>
              <w:sz w:val="22"/>
              <w:szCs w:val="28"/>
            </w:rPr>
            <w:t>????</w:t>
          </w:r>
        </w:p>
      </w:tc>
    </w:tr>
    <w:tr w:rsidR="000E55DC" w:rsidRPr="000E55DC" w14:paraId="78944851" w14:textId="77777777" w:rsidTr="00CC4FE1">
      <w:trPr>
        <w:trHeight w:val="373"/>
      </w:trPr>
      <w:tc>
        <w:tcPr>
          <w:tcW w:w="2269" w:type="dxa"/>
          <w:shd w:val="clear" w:color="auto" w:fill="auto"/>
        </w:tcPr>
        <w:p w14:paraId="1D011E60"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Title</w:t>
          </w:r>
        </w:p>
      </w:tc>
      <w:tc>
        <w:tcPr>
          <w:tcW w:w="7654" w:type="dxa"/>
          <w:gridSpan w:val="3"/>
          <w:shd w:val="clear" w:color="auto" w:fill="auto"/>
        </w:tcPr>
        <w:p w14:paraId="4EF71959" w14:textId="48356B2B" w:rsidR="000E55DC" w:rsidRPr="009C2D33" w:rsidRDefault="008572A2" w:rsidP="000E55DC">
          <w:pPr>
            <w:spacing w:line="276" w:lineRule="auto"/>
            <w:rPr>
              <w:rFonts w:ascii="Tenorite" w:eastAsia="Calibri" w:hAnsi="Tenorite"/>
              <w:bCs/>
              <w:noProof/>
              <w:color w:val="140A2C"/>
              <w:sz w:val="22"/>
              <w:szCs w:val="28"/>
              <w:lang w:eastAsia="en-GB"/>
            </w:rPr>
          </w:pPr>
          <w:r>
            <w:rPr>
              <w:rFonts w:ascii="Tenorite" w:eastAsia="Calibri" w:hAnsi="Tenorite"/>
              <w:bCs/>
              <w:noProof/>
              <w:color w:val="140A2C"/>
              <w:sz w:val="22"/>
              <w:szCs w:val="28"/>
              <w:lang w:eastAsia="en-GB"/>
            </w:rPr>
            <w:t>360 V</w:t>
          </w:r>
          <w:r w:rsidR="00DC317A">
            <w:rPr>
              <w:rFonts w:ascii="Tenorite" w:eastAsia="Calibri" w:hAnsi="Tenorite"/>
              <w:bCs/>
              <w:noProof/>
              <w:color w:val="140A2C"/>
              <w:sz w:val="22"/>
              <w:szCs w:val="28"/>
              <w:lang w:eastAsia="en-GB"/>
            </w:rPr>
            <w:t>ision on Plant Machinery</w:t>
          </w:r>
        </w:p>
      </w:tc>
    </w:tr>
    <w:tr w:rsidR="000E55DC" w:rsidRPr="000E55DC" w14:paraId="24E61E0D" w14:textId="77777777" w:rsidTr="00CC4FE1">
      <w:trPr>
        <w:trHeight w:val="124"/>
      </w:trPr>
      <w:tc>
        <w:tcPr>
          <w:tcW w:w="2269" w:type="dxa"/>
          <w:shd w:val="clear" w:color="auto" w:fill="auto"/>
        </w:tcPr>
        <w:p w14:paraId="6BA73539"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Document Type</w:t>
          </w:r>
        </w:p>
      </w:tc>
      <w:tc>
        <w:tcPr>
          <w:tcW w:w="7654" w:type="dxa"/>
          <w:gridSpan w:val="3"/>
          <w:shd w:val="clear" w:color="auto" w:fill="auto"/>
        </w:tcPr>
        <w:p w14:paraId="08B1B7D5" w14:textId="24CAD4AD" w:rsidR="000E55DC" w:rsidRPr="009C2D33" w:rsidRDefault="009C2D33" w:rsidP="000E55DC">
          <w:pPr>
            <w:spacing w:line="276" w:lineRule="auto"/>
            <w:rPr>
              <w:rFonts w:ascii="Tenorite" w:eastAsia="Calibri" w:hAnsi="Tenorite"/>
              <w:bCs/>
              <w:color w:val="140A2C"/>
              <w:sz w:val="22"/>
              <w:szCs w:val="28"/>
            </w:rPr>
          </w:pPr>
          <w:r w:rsidRPr="009C2D33">
            <w:rPr>
              <w:rFonts w:ascii="Tenorite" w:eastAsia="Calibri" w:hAnsi="Tenorite"/>
              <w:bCs/>
              <w:color w:val="140A2C"/>
              <w:sz w:val="22"/>
              <w:szCs w:val="28"/>
            </w:rPr>
            <w:t>Toolbox Talk</w:t>
          </w:r>
        </w:p>
      </w:tc>
    </w:tr>
    <w:tr w:rsidR="000E55DC" w:rsidRPr="000E55DC" w14:paraId="05975B84" w14:textId="77777777" w:rsidTr="00CC4FE1">
      <w:trPr>
        <w:trHeight w:val="123"/>
      </w:trPr>
      <w:tc>
        <w:tcPr>
          <w:tcW w:w="2269" w:type="dxa"/>
          <w:shd w:val="clear" w:color="auto" w:fill="auto"/>
        </w:tcPr>
        <w:p w14:paraId="2B1BB0FD"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Issue Number</w:t>
          </w:r>
        </w:p>
      </w:tc>
      <w:tc>
        <w:tcPr>
          <w:tcW w:w="3827" w:type="dxa"/>
          <w:shd w:val="clear" w:color="auto" w:fill="auto"/>
        </w:tcPr>
        <w:p w14:paraId="6061B2B3" w14:textId="4460EBFB" w:rsidR="000E55DC" w:rsidRPr="009C2D33" w:rsidRDefault="00DC317A" w:rsidP="000E55DC">
          <w:pPr>
            <w:spacing w:line="276" w:lineRule="auto"/>
            <w:rPr>
              <w:rFonts w:ascii="Tenorite" w:eastAsia="Calibri" w:hAnsi="Tenorite"/>
              <w:bCs/>
              <w:color w:val="140A2C"/>
              <w:sz w:val="22"/>
              <w:szCs w:val="28"/>
            </w:rPr>
          </w:pPr>
          <w:r>
            <w:rPr>
              <w:rFonts w:ascii="Tenorite" w:eastAsia="Calibri" w:hAnsi="Tenorite"/>
              <w:bCs/>
              <w:color w:val="140A2C"/>
              <w:sz w:val="22"/>
              <w:szCs w:val="28"/>
            </w:rPr>
            <w:t>1</w:t>
          </w:r>
          <w:r w:rsidR="000E55DC" w:rsidRPr="009C2D33">
            <w:rPr>
              <w:rFonts w:ascii="Tenorite" w:eastAsia="Calibri" w:hAnsi="Tenorite"/>
              <w:bCs/>
              <w:color w:val="140A2C"/>
              <w:sz w:val="22"/>
              <w:szCs w:val="28"/>
            </w:rPr>
            <w:t>.0</w:t>
          </w:r>
        </w:p>
      </w:tc>
      <w:tc>
        <w:tcPr>
          <w:tcW w:w="851" w:type="dxa"/>
          <w:shd w:val="clear" w:color="auto" w:fill="auto"/>
        </w:tcPr>
        <w:p w14:paraId="1F11603C" w14:textId="77777777" w:rsidR="000E55DC" w:rsidRPr="009C2D33" w:rsidRDefault="000E55DC" w:rsidP="000E55DC">
          <w:pPr>
            <w:keepNext/>
            <w:outlineLvl w:val="2"/>
            <w:rPr>
              <w:rFonts w:ascii="Tenorite" w:hAnsi="Tenorite" w:cs="Arial"/>
              <w:bCs/>
              <w:color w:val="140A2C"/>
              <w:sz w:val="22"/>
              <w:szCs w:val="28"/>
            </w:rPr>
          </w:pPr>
          <w:r w:rsidRPr="009C2D33">
            <w:rPr>
              <w:rFonts w:ascii="Tenorite" w:hAnsi="Tenorite" w:cs="Arial"/>
              <w:bCs/>
              <w:color w:val="140A2C"/>
              <w:sz w:val="22"/>
              <w:szCs w:val="28"/>
            </w:rPr>
            <w:t>Date</w:t>
          </w:r>
        </w:p>
      </w:tc>
      <w:tc>
        <w:tcPr>
          <w:tcW w:w="2976" w:type="dxa"/>
          <w:shd w:val="clear" w:color="auto" w:fill="auto"/>
        </w:tcPr>
        <w:p w14:paraId="78A5A427" w14:textId="6F36C3B2" w:rsidR="000E55DC" w:rsidRPr="009C2D33" w:rsidRDefault="00DC317A" w:rsidP="000E55DC">
          <w:pPr>
            <w:spacing w:line="276" w:lineRule="auto"/>
            <w:rPr>
              <w:rFonts w:ascii="Tenorite" w:eastAsia="Calibri" w:hAnsi="Tenorite"/>
              <w:bCs/>
              <w:color w:val="140A2C"/>
              <w:sz w:val="22"/>
              <w:szCs w:val="28"/>
            </w:rPr>
          </w:pPr>
          <w:r>
            <w:rPr>
              <w:rFonts w:ascii="Tenorite" w:eastAsia="Calibri" w:hAnsi="Tenorite"/>
              <w:bCs/>
              <w:color w:val="140A2C"/>
              <w:sz w:val="22"/>
              <w:szCs w:val="28"/>
            </w:rPr>
            <w:t>20</w:t>
          </w:r>
          <w:r w:rsidR="00010F76" w:rsidRPr="009C2D33">
            <w:rPr>
              <w:rFonts w:ascii="Tenorite" w:eastAsia="Calibri" w:hAnsi="Tenorite"/>
              <w:bCs/>
              <w:color w:val="140A2C"/>
              <w:sz w:val="22"/>
              <w:szCs w:val="28"/>
            </w:rPr>
            <w:t>/</w:t>
          </w:r>
          <w:r w:rsidR="000E55DC" w:rsidRPr="009C2D33">
            <w:rPr>
              <w:rFonts w:ascii="Tenorite" w:eastAsia="Calibri" w:hAnsi="Tenorite"/>
              <w:bCs/>
              <w:color w:val="140A2C"/>
              <w:sz w:val="22"/>
              <w:szCs w:val="28"/>
            </w:rPr>
            <w:t>0</w:t>
          </w:r>
          <w:r>
            <w:rPr>
              <w:rFonts w:ascii="Tenorite" w:eastAsia="Calibri" w:hAnsi="Tenorite"/>
              <w:bCs/>
              <w:color w:val="140A2C"/>
              <w:sz w:val="22"/>
              <w:szCs w:val="28"/>
            </w:rPr>
            <w:t>9</w:t>
          </w:r>
          <w:r w:rsidR="00010F76" w:rsidRPr="009C2D33">
            <w:rPr>
              <w:rFonts w:ascii="Tenorite" w:eastAsia="Calibri" w:hAnsi="Tenorite"/>
              <w:bCs/>
              <w:color w:val="140A2C"/>
              <w:sz w:val="22"/>
              <w:szCs w:val="28"/>
            </w:rPr>
            <w:t>/</w:t>
          </w:r>
          <w:r w:rsidR="000E55DC" w:rsidRPr="009C2D33">
            <w:rPr>
              <w:rFonts w:ascii="Tenorite" w:eastAsia="Calibri" w:hAnsi="Tenorite"/>
              <w:bCs/>
              <w:color w:val="140A2C"/>
              <w:sz w:val="22"/>
              <w:szCs w:val="28"/>
            </w:rPr>
            <w:t>2022</w:t>
          </w:r>
        </w:p>
      </w:tc>
    </w:tr>
  </w:tbl>
  <w:p w14:paraId="6CA794ED" w14:textId="77777777" w:rsidR="00017667" w:rsidRDefault="00017667" w:rsidP="000E5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C29"/>
    <w:multiLevelType w:val="hybridMultilevel"/>
    <w:tmpl w:val="54BABC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C1659"/>
    <w:multiLevelType w:val="hybridMultilevel"/>
    <w:tmpl w:val="FA5063B2"/>
    <w:lvl w:ilvl="0" w:tplc="8174A6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5E2574"/>
    <w:multiLevelType w:val="hybridMultilevel"/>
    <w:tmpl w:val="9662C894"/>
    <w:lvl w:ilvl="0" w:tplc="1A00F8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B6877"/>
    <w:multiLevelType w:val="hybridMultilevel"/>
    <w:tmpl w:val="C088B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3880"/>
    <w:multiLevelType w:val="hybridMultilevel"/>
    <w:tmpl w:val="69C4F7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F3291"/>
    <w:multiLevelType w:val="hybridMultilevel"/>
    <w:tmpl w:val="23BA12E6"/>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93A94"/>
    <w:multiLevelType w:val="hybridMultilevel"/>
    <w:tmpl w:val="FE1075F6"/>
    <w:lvl w:ilvl="0" w:tplc="8174A6FA">
      <w:start w:val="2"/>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486BA8"/>
    <w:multiLevelType w:val="hybridMultilevel"/>
    <w:tmpl w:val="C17AD600"/>
    <w:lvl w:ilvl="0" w:tplc="46B05D98">
      <w:start w:val="1"/>
      <w:numFmt w:val="bullet"/>
      <w:lvlText w:val=""/>
      <w:lvlJc w:val="left"/>
      <w:pPr>
        <w:ind w:left="720" w:hanging="360"/>
      </w:pPr>
      <w:rPr>
        <w:rFonts w:ascii="Symbol" w:hAnsi="Symbol" w:hint="default"/>
        <w:color w:val="FF449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2F5859"/>
    <w:multiLevelType w:val="hybridMultilevel"/>
    <w:tmpl w:val="45E833A4"/>
    <w:lvl w:ilvl="0" w:tplc="23B89696">
      <w:start w:val="1"/>
      <w:numFmt w:val="bullet"/>
      <w:lvlText w:val=""/>
      <w:lvlJc w:val="left"/>
      <w:pPr>
        <w:ind w:left="731" w:hanging="360"/>
      </w:pPr>
      <w:rPr>
        <w:rFonts w:ascii="Symbol" w:hAnsi="Symbol" w:hint="default"/>
        <w:color w:val="FF0000"/>
        <w:sz w:val="16"/>
        <w:szCs w:val="16"/>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D037A6F"/>
    <w:multiLevelType w:val="hybridMultilevel"/>
    <w:tmpl w:val="635C20CA"/>
    <w:lvl w:ilvl="0" w:tplc="5B3207D8">
      <w:start w:val="1"/>
      <w:numFmt w:val="decimal"/>
      <w:lvlText w:val="%1."/>
      <w:lvlJc w:val="left"/>
      <w:pPr>
        <w:tabs>
          <w:tab w:val="num" w:pos="720"/>
        </w:tabs>
        <w:ind w:left="720" w:hanging="360"/>
      </w:pPr>
      <w:rPr>
        <w:rFonts w:hint="default"/>
      </w:rPr>
    </w:lvl>
    <w:lvl w:ilvl="1" w:tplc="9648F79C">
      <w:start w:val="1"/>
      <w:numFmt w:val="bullet"/>
      <w:lvlText w:val="o"/>
      <w:lvlJc w:val="left"/>
      <w:pPr>
        <w:tabs>
          <w:tab w:val="num" w:pos="1440"/>
        </w:tabs>
        <w:ind w:left="1363" w:hanging="283"/>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57288"/>
    <w:multiLevelType w:val="hybridMultilevel"/>
    <w:tmpl w:val="2B0AA778"/>
    <w:lvl w:ilvl="0" w:tplc="61F2F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9E256D"/>
    <w:multiLevelType w:val="multilevel"/>
    <w:tmpl w:val="0B46EF00"/>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32A63DB7"/>
    <w:multiLevelType w:val="hybridMultilevel"/>
    <w:tmpl w:val="47725634"/>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7BE"/>
    <w:multiLevelType w:val="hybridMultilevel"/>
    <w:tmpl w:val="B3460F7C"/>
    <w:lvl w:ilvl="0" w:tplc="23B89696">
      <w:start w:val="1"/>
      <w:numFmt w:val="bullet"/>
      <w:lvlText w:val=""/>
      <w:lvlJc w:val="left"/>
      <w:pPr>
        <w:ind w:left="1440" w:hanging="360"/>
      </w:pPr>
      <w:rPr>
        <w:rFonts w:ascii="Symbol" w:hAnsi="Symbol" w:hint="default"/>
        <w:color w:val="FF0000"/>
        <w:sz w:val="16"/>
        <w:szCs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BE1226"/>
    <w:multiLevelType w:val="hybridMultilevel"/>
    <w:tmpl w:val="CF42C7F8"/>
    <w:lvl w:ilvl="0" w:tplc="8174A6F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9A4BFA"/>
    <w:multiLevelType w:val="hybridMultilevel"/>
    <w:tmpl w:val="EA148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C0F89"/>
    <w:multiLevelType w:val="hybridMultilevel"/>
    <w:tmpl w:val="601A58E4"/>
    <w:lvl w:ilvl="0" w:tplc="4654806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685F52FE"/>
    <w:multiLevelType w:val="hybridMultilevel"/>
    <w:tmpl w:val="2E76E652"/>
    <w:lvl w:ilvl="0" w:tplc="3DA2C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702AFB"/>
    <w:multiLevelType w:val="hybridMultilevel"/>
    <w:tmpl w:val="2696ADF4"/>
    <w:lvl w:ilvl="0" w:tplc="CCD6C7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75F73"/>
    <w:multiLevelType w:val="hybridMultilevel"/>
    <w:tmpl w:val="957C2E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A71931"/>
    <w:multiLevelType w:val="hybridMultilevel"/>
    <w:tmpl w:val="45AEB266"/>
    <w:lvl w:ilvl="0" w:tplc="8174A6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AA47FC"/>
    <w:multiLevelType w:val="hybridMultilevel"/>
    <w:tmpl w:val="5958FE48"/>
    <w:lvl w:ilvl="0" w:tplc="16089D7E">
      <w:start w:val="1"/>
      <w:numFmt w:val="decimal"/>
      <w:lvlText w:val="%1."/>
      <w:lvlJc w:val="left"/>
      <w:pPr>
        <w:tabs>
          <w:tab w:val="num" w:pos="720"/>
        </w:tabs>
        <w:ind w:left="720" w:hanging="360"/>
      </w:pPr>
      <w:rPr>
        <w:rFonts w:hint="default"/>
      </w:rPr>
    </w:lvl>
    <w:lvl w:ilvl="1" w:tplc="9648F79C">
      <w:start w:val="1"/>
      <w:numFmt w:val="bullet"/>
      <w:lvlText w:val="o"/>
      <w:lvlJc w:val="left"/>
      <w:pPr>
        <w:tabs>
          <w:tab w:val="num" w:pos="1440"/>
        </w:tabs>
        <w:ind w:left="1363" w:hanging="283"/>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0523327">
    <w:abstractNumId w:val="12"/>
  </w:num>
  <w:num w:numId="2" w16cid:durableId="834538731">
    <w:abstractNumId w:val="5"/>
  </w:num>
  <w:num w:numId="3" w16cid:durableId="10882969">
    <w:abstractNumId w:val="6"/>
  </w:num>
  <w:num w:numId="4" w16cid:durableId="983853994">
    <w:abstractNumId w:val="20"/>
  </w:num>
  <w:num w:numId="5" w16cid:durableId="9457750">
    <w:abstractNumId w:val="14"/>
  </w:num>
  <w:num w:numId="6" w16cid:durableId="965502648">
    <w:abstractNumId w:val="1"/>
  </w:num>
  <w:num w:numId="7" w16cid:durableId="1907569602">
    <w:abstractNumId w:val="3"/>
  </w:num>
  <w:num w:numId="8" w16cid:durableId="1969434603">
    <w:abstractNumId w:val="11"/>
  </w:num>
  <w:num w:numId="9" w16cid:durableId="2038848133">
    <w:abstractNumId w:val="4"/>
  </w:num>
  <w:num w:numId="10" w16cid:durableId="1088576111">
    <w:abstractNumId w:val="18"/>
  </w:num>
  <w:num w:numId="11" w16cid:durableId="227769612">
    <w:abstractNumId w:val="0"/>
  </w:num>
  <w:num w:numId="12" w16cid:durableId="1721127109">
    <w:abstractNumId w:val="21"/>
  </w:num>
  <w:num w:numId="13" w16cid:durableId="871724196">
    <w:abstractNumId w:val="2"/>
  </w:num>
  <w:num w:numId="14" w16cid:durableId="533613667">
    <w:abstractNumId w:val="17"/>
  </w:num>
  <w:num w:numId="15" w16cid:durableId="159926574">
    <w:abstractNumId w:val="10"/>
  </w:num>
  <w:num w:numId="16" w16cid:durableId="666009438">
    <w:abstractNumId w:val="9"/>
  </w:num>
  <w:num w:numId="17" w16cid:durableId="1796482000">
    <w:abstractNumId w:val="16"/>
  </w:num>
  <w:num w:numId="18" w16cid:durableId="381487246">
    <w:abstractNumId w:val="15"/>
  </w:num>
  <w:num w:numId="19" w16cid:durableId="814034352">
    <w:abstractNumId w:val="13"/>
  </w:num>
  <w:num w:numId="20" w16cid:durableId="1843353429">
    <w:abstractNumId w:val="8"/>
  </w:num>
  <w:num w:numId="21" w16cid:durableId="111093984">
    <w:abstractNumId w:val="19"/>
  </w:num>
  <w:num w:numId="22" w16cid:durableId="1801796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6A"/>
    <w:rsid w:val="00010F76"/>
    <w:rsid w:val="00017667"/>
    <w:rsid w:val="00050590"/>
    <w:rsid w:val="000653B7"/>
    <w:rsid w:val="000E55DC"/>
    <w:rsid w:val="001404F5"/>
    <w:rsid w:val="00141DA6"/>
    <w:rsid w:val="00167882"/>
    <w:rsid w:val="001C5923"/>
    <w:rsid w:val="002012B3"/>
    <w:rsid w:val="00216BE8"/>
    <w:rsid w:val="002C3B4F"/>
    <w:rsid w:val="002E4242"/>
    <w:rsid w:val="00306499"/>
    <w:rsid w:val="003344BD"/>
    <w:rsid w:val="00376484"/>
    <w:rsid w:val="00391390"/>
    <w:rsid w:val="00431E7D"/>
    <w:rsid w:val="004809A8"/>
    <w:rsid w:val="004E0610"/>
    <w:rsid w:val="004F0295"/>
    <w:rsid w:val="00514C29"/>
    <w:rsid w:val="00594147"/>
    <w:rsid w:val="005A7213"/>
    <w:rsid w:val="00612C56"/>
    <w:rsid w:val="0062003A"/>
    <w:rsid w:val="006A0A6A"/>
    <w:rsid w:val="006C1066"/>
    <w:rsid w:val="006E10DD"/>
    <w:rsid w:val="006F0B71"/>
    <w:rsid w:val="006F4A52"/>
    <w:rsid w:val="007577BE"/>
    <w:rsid w:val="00794713"/>
    <w:rsid w:val="00844927"/>
    <w:rsid w:val="008572A2"/>
    <w:rsid w:val="008778F8"/>
    <w:rsid w:val="009751D0"/>
    <w:rsid w:val="009C2D33"/>
    <w:rsid w:val="009E2C15"/>
    <w:rsid w:val="00AC6E29"/>
    <w:rsid w:val="00B425A6"/>
    <w:rsid w:val="00B51515"/>
    <w:rsid w:val="00B656BA"/>
    <w:rsid w:val="00BE5F6B"/>
    <w:rsid w:val="00DA7736"/>
    <w:rsid w:val="00DC317A"/>
    <w:rsid w:val="00E7166C"/>
    <w:rsid w:val="00E73216"/>
    <w:rsid w:val="00E8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880A0"/>
  <w15:chartTrackingRefBased/>
  <w15:docId w15:val="{B9796F9F-350B-49E5-AB55-6A308CD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Cs/>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2"/>
    </w:rPr>
  </w:style>
  <w:style w:type="paragraph" w:styleId="BodyText">
    <w:name w:val="Body Text"/>
    <w:basedOn w:val="Normal"/>
    <w:semiHidden/>
    <w:pPr>
      <w:jc w:val="center"/>
    </w:pPr>
    <w:rPr>
      <w:b/>
      <w:bCs/>
    </w:r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styleId="Hyperlink">
    <w:name w:val="Hyperlink"/>
    <w:basedOn w:val="DefaultParagraphFont"/>
    <w:uiPriority w:val="99"/>
    <w:unhideWhenUsed/>
    <w:rsid w:val="00BE5F6B"/>
    <w:rPr>
      <w:color w:val="0563C1" w:themeColor="hyperlink"/>
      <w:u w:val="single"/>
    </w:rPr>
  </w:style>
  <w:style w:type="character" w:styleId="UnresolvedMention">
    <w:name w:val="Unresolved Mention"/>
    <w:basedOn w:val="DefaultParagraphFont"/>
    <w:uiPriority w:val="99"/>
    <w:semiHidden/>
    <w:unhideWhenUsed/>
    <w:rsid w:val="00BE5F6B"/>
    <w:rPr>
      <w:color w:val="605E5C"/>
      <w:shd w:val="clear" w:color="auto" w:fill="E1DFDD"/>
    </w:rPr>
  </w:style>
  <w:style w:type="paragraph" w:styleId="ListParagraph">
    <w:name w:val="List Paragraph"/>
    <w:basedOn w:val="Normal"/>
    <w:uiPriority w:val="34"/>
    <w:qFormat/>
    <w:rsid w:val="00594147"/>
    <w:pPr>
      <w:spacing w:after="200" w:line="276" w:lineRule="auto"/>
      <w:ind w:left="720"/>
      <w:contextualSpacing/>
    </w:pPr>
    <w:rPr>
      <w:rFonts w:asciiTheme="minorHAnsi" w:eastAsiaTheme="minorHAnsi" w:hAnsiTheme="minorHAnsi" w:cstheme="minorBidi"/>
      <w:sz w:val="22"/>
      <w:szCs w:val="22"/>
    </w:rPr>
  </w:style>
  <w:style w:type="paragraph" w:customStyle="1" w:styleId="toolboxparagraph">
    <w:name w:val="toolbox paragraph"/>
    <w:basedOn w:val="Header"/>
    <w:rsid w:val="006E10DD"/>
    <w:pPr>
      <w:tabs>
        <w:tab w:val="clear" w:pos="8306"/>
        <w:tab w:val="right" w:pos="7560"/>
      </w:tabs>
      <w:spacing w:after="120"/>
    </w:pPr>
    <w:rPr>
      <w:rFonts w:ascii="Times" w:hAnsi="Time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e1eb21-6f2a-4a4a-9493-a25cb5fb6e2a" xsi:nil="true"/>
    <SharedWithUsers xmlns="bce1eb21-6f2a-4a4a-9493-a25cb5fb6e2a">
      <UserInfo>
        <DisplayName/>
        <AccountId xsi:nil="true"/>
        <AccountType/>
      </UserInfo>
    </SharedWithUsers>
    <lcf76f155ced4ddcb4097134ff3c332f xmlns="95d86b25-91dc-4cf8-80b8-ee47569489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6E51E7CC77244AF48413B602BD8A3" ma:contentTypeVersion="16" ma:contentTypeDescription="Create a new document." ma:contentTypeScope="" ma:versionID="1ecbdcc3f545ab10737ac88b476ec10c">
  <xsd:schema xmlns:xsd="http://www.w3.org/2001/XMLSchema" xmlns:xs="http://www.w3.org/2001/XMLSchema" xmlns:p="http://schemas.microsoft.com/office/2006/metadata/properties" xmlns:ns2="95d86b25-91dc-4cf8-80b8-ee4756948930" xmlns:ns3="bce1eb21-6f2a-4a4a-9493-a25cb5fb6e2a" targetNamespace="http://schemas.microsoft.com/office/2006/metadata/properties" ma:root="true" ma:fieldsID="70441a2a14dd20783321a89da7f8b08f" ns2:_="" ns3:_="">
    <xsd:import namespace="95d86b25-91dc-4cf8-80b8-ee4756948930"/>
    <xsd:import namespace="bce1eb21-6f2a-4a4a-9493-a25cb5fb6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86b25-91dc-4cf8-80b8-ee4756948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1ee8df-2d85-4464-8057-acc44c657a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eb21-6f2a-4a4a-9493-a25cb5fb6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fe8ec-7b66-4350-b388-bb7a74769e97}" ma:internalName="TaxCatchAll" ma:showField="CatchAllData" ma:web="bce1eb21-6f2a-4a4a-9493-a25cb5fb6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Not Applicable*|1d10b69b-7df3-4b56-9f6f-6b6e207d513d;#5;#*Not Applicable*|9cb019a7-5071-4d54-82fc-215c4d280395;#3;#*Not Applicable*|6c42fc76-9cd7-4707-aeeb-fb904af1b38e;#2;#SHE ＆ Sustainability|27059cc5-6187-43a8-9789-570f84454701;#35;#TBT|29ceadf8-eaa9-43b8-bba3-77db879379fb;#323;#Plant and Equipment (PUWER)|8e5657e3-74d5-45ec-b3f4-6d6b4454f4eb]]></LongProp>
</LongProperties>
</file>

<file path=customXml/itemProps1.xml><?xml version="1.0" encoding="utf-8"?>
<ds:datastoreItem xmlns:ds="http://schemas.openxmlformats.org/officeDocument/2006/customXml" ds:itemID="{40CBA376-681C-4CA6-9DDE-A92ACB5525DF}">
  <ds:schemaRefs>
    <ds:schemaRef ds:uri="http://schemas.microsoft.com/office/2006/metadata/properties"/>
    <ds:schemaRef ds:uri="http://schemas.microsoft.com/office/infopath/2007/PartnerControls"/>
    <ds:schemaRef ds:uri="ff84bbcd-a017-4898-916b-1f5a59dfc0ab"/>
    <ds:schemaRef ds:uri="fb7916aa-ae9e-4de8-ae67-51d8cc40e301"/>
    <ds:schemaRef ds:uri="484c8c59-755d-4516-b8d2-1621b38262b4"/>
    <ds:schemaRef ds:uri="44bbe7f0-b12b-4ed5-a781-e8d8032d69ca"/>
    <ds:schemaRef ds:uri="bce1eb21-6f2a-4a4a-9493-a25cb5fb6e2a"/>
    <ds:schemaRef ds:uri="95d86b25-91dc-4cf8-80b8-ee4756948930"/>
  </ds:schemaRefs>
</ds:datastoreItem>
</file>

<file path=customXml/itemProps2.xml><?xml version="1.0" encoding="utf-8"?>
<ds:datastoreItem xmlns:ds="http://schemas.openxmlformats.org/officeDocument/2006/customXml" ds:itemID="{43D7ACE1-6FEB-4739-A47A-6F8DF2F4E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86b25-91dc-4cf8-80b8-ee4756948930"/>
    <ds:schemaRef ds:uri="bce1eb21-6f2a-4a4a-9493-a25cb5fb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225D9-C6AF-4886-8D71-C499B8F7740B}">
  <ds:schemaRefs>
    <ds:schemaRef ds:uri="http://schemas.microsoft.com/sharepoint/v3/contenttype/forms"/>
  </ds:schemaRefs>
</ds:datastoreItem>
</file>

<file path=customXml/itemProps4.xml><?xml version="1.0" encoding="utf-8"?>
<ds:datastoreItem xmlns:ds="http://schemas.openxmlformats.org/officeDocument/2006/customXml" ds:itemID="{CD24EEDB-2839-43CE-AD7F-FFF2A237572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Abrasive Wheels</vt:lpstr>
    </vt:vector>
  </TitlesOfParts>
  <Company>Geoffrey Osborne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Abrasive Wheels</dc:title>
  <dc:subject/>
  <dc:creator>Peter Robertshaw</dc:creator>
  <cp:keywords/>
  <cp:lastModifiedBy>Philip Farrar (Galliford Try)</cp:lastModifiedBy>
  <cp:revision>2</cp:revision>
  <cp:lastPrinted>2005-02-03T15:16:00Z</cp:lastPrinted>
  <dcterms:created xsi:type="dcterms:W3CDTF">2023-05-09T12:57:00Z</dcterms:created>
  <dcterms:modified xsi:type="dcterms:W3CDTF">2023-05-09T12:57:00Z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ocumentType">
    <vt:lpwstr>10;#TBT|29ceadf8-eaa9-43b8-bba3-77db879379fb</vt:lpwstr>
  </property>
  <property fmtid="{D5CDD505-2E9C-101B-9397-08002B2CF9AE}" pid="3" name="CPSubject">
    <vt:lpwstr>15;#SHE|25790e4a-a9ab-45c5-b15f-a6656697c225;#91;#Principal Risks|f823b23c-18ed-492d-bb5b-3847ce083f64;#101;#Plant and Equipment (PUWER)|8e5657e3-74d5-45ec-b3f4-6d6b4454f4eb</vt:lpwstr>
  </property>
  <property fmtid="{D5CDD505-2E9C-101B-9397-08002B2CF9AE}" pid="4" name="hrmTo">
    <vt:lpwstr/>
  </property>
  <property fmtid="{D5CDD505-2E9C-101B-9397-08002B2CF9AE}" pid="5" name="ComplianceAssetId">
    <vt:lpwstr/>
  </property>
  <property fmtid="{D5CDD505-2E9C-101B-9397-08002B2CF9AE}" pid="6" name="TemplateUrl">
    <vt:lpwstr/>
  </property>
  <property fmtid="{D5CDD505-2E9C-101B-9397-08002B2CF9AE}" pid="7" name="hrmAttachments">
    <vt:bool>false</vt:bool>
  </property>
  <property fmtid="{D5CDD505-2E9C-101B-9397-08002B2CF9AE}" pid="8" name="CPDepartments">
    <vt:lpwstr>274;#SHEA|2f2b8b23-be4f-49ed-9ae0-4c674052349f</vt:lpwstr>
  </property>
  <property fmtid="{D5CDD505-2E9C-101B-9397-08002B2CF9AE}" pid="9" name="hrmInReplyTo">
    <vt:lpwstr/>
  </property>
  <property fmtid="{D5CDD505-2E9C-101B-9397-08002B2CF9AE}" pid="10" name="hrmFrom">
    <vt:lpwstr/>
  </property>
  <property fmtid="{D5CDD505-2E9C-101B-9397-08002B2CF9AE}" pid="11" name="hrmCc">
    <vt:lpwstr/>
  </property>
  <property fmtid="{D5CDD505-2E9C-101B-9397-08002B2CF9AE}" pid="12" name="CPActivity">
    <vt:lpwstr/>
  </property>
  <property fmtid="{D5CDD505-2E9C-101B-9397-08002B2CF9AE}" pid="13" name="hrmMessageClass">
    <vt:lpwstr/>
  </property>
  <property fmtid="{D5CDD505-2E9C-101B-9397-08002B2CF9AE}" pid="14" name="hrmCategories">
    <vt:lpwstr/>
  </property>
  <property fmtid="{D5CDD505-2E9C-101B-9397-08002B2CF9AE}" pid="15" name="xd_Signature">
    <vt:lpwstr/>
  </property>
  <property fmtid="{D5CDD505-2E9C-101B-9397-08002B2CF9AE}" pid="16" name="hrmMessageID">
    <vt:lpwstr/>
  </property>
  <property fmtid="{D5CDD505-2E9C-101B-9397-08002B2CF9AE}" pid="17" name="hrmConversationTopic">
    <vt:lpwstr/>
  </property>
  <property fmtid="{D5CDD505-2E9C-101B-9397-08002B2CF9AE}" pid="18" name="hrmBcc">
    <vt:lpwstr/>
  </property>
  <property fmtid="{D5CDD505-2E9C-101B-9397-08002B2CF9AE}" pid="19" name="xd_ProgID">
    <vt:lpwstr/>
  </property>
  <property fmtid="{D5CDD505-2E9C-101B-9397-08002B2CF9AE}" pid="20" name="CPEntity">
    <vt:lpwstr>13;#*Not Applicable*|6c42fc76-9cd7-4707-aeeb-fb904af1b38e</vt:lpwstr>
  </property>
  <property fmtid="{D5CDD505-2E9C-101B-9397-08002B2CF9AE}" pid="21" name="display_urn:schemas-microsoft-com:office:office#Author">
    <vt:lpwstr>Mark Bamford</vt:lpwstr>
  </property>
  <property fmtid="{D5CDD505-2E9C-101B-9397-08002B2CF9AE}" pid="22" name="hrmReplyTo">
    <vt:lpwstr/>
  </property>
  <property fmtid="{D5CDD505-2E9C-101B-9397-08002B2CF9AE}" pid="23" name="hrmConversationIndex">
    <vt:lpwstr/>
  </property>
  <property fmtid="{D5CDD505-2E9C-101B-9397-08002B2CF9AE}" pid="24" name="hrmReferences">
    <vt:lpwstr/>
  </property>
  <property fmtid="{D5CDD505-2E9C-101B-9397-08002B2CF9AE}" pid="25" name="hrmImportance">
    <vt:lpwstr/>
  </property>
  <property fmtid="{D5CDD505-2E9C-101B-9397-08002B2CF9AE}" pid="26" name="hrmSensitivity">
    <vt:lpwstr/>
  </property>
  <property fmtid="{D5CDD505-2E9C-101B-9397-08002B2CF9AE}" pid="27" name="CPLocationGeography">
    <vt:lpwstr>11;#*Not Applicable*|1d10b69b-7df3-4b56-9f6f-6b6e207d513d</vt:lpwstr>
  </property>
  <property fmtid="{D5CDD505-2E9C-101B-9397-08002B2CF9AE}" pid="28" name="hrmMailPreviewData">
    <vt:lpwstr/>
  </property>
  <property fmtid="{D5CDD505-2E9C-101B-9397-08002B2CF9AE}" pid="29" name="display_urn:schemas-microsoft-com:office:office#Editor">
    <vt:lpwstr>Dominic Lowry</vt:lpwstr>
  </property>
  <property fmtid="{D5CDD505-2E9C-101B-9397-08002B2CF9AE}" pid="30" name="ContentTypeId">
    <vt:lpwstr>0x010100E2B9DDE71C754D16BD745E2C5E6979EE0100FDB4412FEC88604D8BB29F9049FEA7BE</vt:lpwstr>
  </property>
  <property fmtid="{D5CDD505-2E9C-101B-9397-08002B2CF9AE}" pid="31" name="Order">
    <vt:r8>1241700</vt:r8>
  </property>
  <property fmtid="{D5CDD505-2E9C-101B-9397-08002B2CF9AE}" pid="32" name="_ExtendedDescription">
    <vt:lpwstr/>
  </property>
  <property fmtid="{D5CDD505-2E9C-101B-9397-08002B2CF9AE}" pid="33" name="MediaServiceImageTags">
    <vt:lpwstr/>
  </property>
</Properties>
</file>