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0687" w14:textId="2F3117DD" w:rsidR="0035399C" w:rsidRPr="008D71CB" w:rsidRDefault="0035399C">
      <w:pPr>
        <w:rPr>
          <w:b/>
          <w:bCs/>
        </w:rPr>
      </w:pPr>
      <w:bookmarkStart w:id="0" w:name="_GoBack"/>
      <w:bookmarkEnd w:id="0"/>
      <w:r w:rsidRPr="008D71CB">
        <w:rPr>
          <w:b/>
          <w:bCs/>
        </w:rPr>
        <w:t>Jim</w:t>
      </w:r>
      <w:r w:rsidR="00D932A6" w:rsidRPr="008D71CB">
        <w:rPr>
          <w:b/>
          <w:bCs/>
        </w:rPr>
        <w:t xml:space="preserve"> </w:t>
      </w:r>
      <w:r w:rsidRPr="008D71CB">
        <w:rPr>
          <w:b/>
          <w:bCs/>
        </w:rPr>
        <w:t>Gallag</w:t>
      </w:r>
      <w:r w:rsidR="00D932A6" w:rsidRPr="008D71CB">
        <w:rPr>
          <w:b/>
          <w:bCs/>
        </w:rPr>
        <w:t>h</w:t>
      </w:r>
      <w:r w:rsidRPr="008D71CB">
        <w:rPr>
          <w:b/>
          <w:bCs/>
        </w:rPr>
        <w:t xml:space="preserve">er. </w:t>
      </w:r>
    </w:p>
    <w:p w14:paraId="4881B2B0" w14:textId="45500F75" w:rsidR="00151533" w:rsidRDefault="000A3608">
      <w:r>
        <w:t>Previously i</w:t>
      </w:r>
      <w:r w:rsidR="0035399C">
        <w:t>n discussion with HSE</w:t>
      </w:r>
      <w:r>
        <w:t>, they</w:t>
      </w:r>
      <w:r w:rsidR="0035399C">
        <w:t xml:space="preserve"> were concerned with taking on </w:t>
      </w:r>
      <w:r w:rsidR="00413ABC">
        <w:t>designer</w:t>
      </w:r>
      <w:r w:rsidR="00EA65BF">
        <w:t>’</w:t>
      </w:r>
      <w:r w:rsidR="00413ABC">
        <w:t>s</w:t>
      </w:r>
      <w:r w:rsidR="0035399C">
        <w:t xml:space="preserve"> re</w:t>
      </w:r>
      <w:r>
        <w:t>s</w:t>
      </w:r>
      <w:r w:rsidR="0035399C">
        <w:t>p</w:t>
      </w:r>
      <w:r w:rsidR="00413ABC">
        <w:t>on</w:t>
      </w:r>
      <w:r w:rsidR="0035399C">
        <w:t>s</w:t>
      </w:r>
      <w:r w:rsidR="00EA65BF">
        <w:t>i</w:t>
      </w:r>
      <w:r w:rsidR="0035399C">
        <w:t>b</w:t>
      </w:r>
      <w:r w:rsidR="00413ABC">
        <w:t>i</w:t>
      </w:r>
      <w:r w:rsidR="0035399C">
        <w:t>l</w:t>
      </w:r>
      <w:r w:rsidR="00EA65BF">
        <w:t>i</w:t>
      </w:r>
      <w:r w:rsidR="0035399C">
        <w:t>t</w:t>
      </w:r>
      <w:r>
        <w:t xml:space="preserve">y on getting </w:t>
      </w:r>
      <w:r w:rsidR="00032B46">
        <w:t>in</w:t>
      </w:r>
      <w:r>
        <w:t>to too</w:t>
      </w:r>
      <w:r w:rsidR="00413ABC">
        <w:t xml:space="preserve"> </w:t>
      </w:r>
      <w:r>
        <w:t xml:space="preserve">much detail. </w:t>
      </w:r>
    </w:p>
    <w:p w14:paraId="76E62765" w14:textId="77D5F542" w:rsidR="000A3608" w:rsidRPr="000A3608" w:rsidRDefault="000A3608">
      <w:r>
        <w:t xml:space="preserve">Re gantry design, Jim referred to IAN 193 stated "provision of pedestrian access is designer's choice" </w:t>
      </w:r>
      <w:r w:rsidR="00EA65BF">
        <w:t xml:space="preserve">further info in the chat below. </w:t>
      </w:r>
      <w:r w:rsidRPr="000A3608">
        <w:t xml:space="preserve"> </w:t>
      </w:r>
    </w:p>
    <w:p w14:paraId="042AB8CE" w14:textId="06A52229" w:rsidR="0035399C" w:rsidRDefault="0035399C">
      <w:r>
        <w:t xml:space="preserve">Gantry standard </w:t>
      </w:r>
      <w:r w:rsidR="00032B46">
        <w:t xml:space="preserve">CD 365 states </w:t>
      </w:r>
      <w:r>
        <w:t>designer must do a</w:t>
      </w:r>
      <w:r w:rsidR="00EA65BF">
        <w:t xml:space="preserve"> </w:t>
      </w:r>
      <w:r>
        <w:t>ri</w:t>
      </w:r>
      <w:r w:rsidR="00EA65BF">
        <w:t>s</w:t>
      </w:r>
      <w:r>
        <w:t xml:space="preserve">k assessment and </w:t>
      </w:r>
      <w:r w:rsidR="00032B46">
        <w:t xml:space="preserve">the </w:t>
      </w:r>
      <w:r>
        <w:t>decisio</w:t>
      </w:r>
      <w:r w:rsidR="000A3608">
        <w:t xml:space="preserve">n </w:t>
      </w:r>
      <w:r>
        <w:t>shou</w:t>
      </w:r>
      <w:r w:rsidR="000A3608">
        <w:t>l</w:t>
      </w:r>
      <w:r>
        <w:t xml:space="preserve">d be </w:t>
      </w:r>
      <w:r w:rsidR="00EA65BF">
        <w:t xml:space="preserve">identified </w:t>
      </w:r>
      <w:r>
        <w:t>in that RA.</w:t>
      </w:r>
    </w:p>
    <w:p w14:paraId="00536D30" w14:textId="405A9AF8" w:rsidR="0035399C" w:rsidRDefault="0035399C">
      <w:r>
        <w:t>Including f</w:t>
      </w:r>
      <w:r w:rsidR="000A3608">
        <w:t>o</w:t>
      </w:r>
      <w:r>
        <w:t>r ladders</w:t>
      </w:r>
      <w:r w:rsidR="00EA65BF">
        <w:t xml:space="preserve">. </w:t>
      </w:r>
      <w:r>
        <w:t xml:space="preserve"> </w:t>
      </w:r>
    </w:p>
    <w:p w14:paraId="6E780D21" w14:textId="35662C83" w:rsidR="0035399C" w:rsidRDefault="00032B46">
      <w:r>
        <w:t>DR n</w:t>
      </w:r>
      <w:r w:rsidR="00EA65BF">
        <w:t>ote</w:t>
      </w:r>
      <w:r>
        <w:t>.</w:t>
      </w:r>
      <w:r w:rsidR="00EA65BF">
        <w:t xml:space="preserve"> Jim is only on point for the gantry structure design. Raised</w:t>
      </w:r>
      <w:r>
        <w:t xml:space="preserve"> the </w:t>
      </w:r>
      <w:r w:rsidR="00EA65BF">
        <w:t xml:space="preserve">question of the holistic design including wider environment and safe refuge areas and access routes.  </w:t>
      </w:r>
    </w:p>
    <w:p w14:paraId="73809F41" w14:textId="211E2BBD" w:rsidR="00EA65BF" w:rsidRDefault="0035399C">
      <w:r>
        <w:t>Had se</w:t>
      </w:r>
      <w:r w:rsidR="00EA65BF">
        <w:t>e</w:t>
      </w:r>
      <w:r>
        <w:t>n a couple of options f</w:t>
      </w:r>
      <w:r w:rsidR="00EA65BF">
        <w:t>o</w:t>
      </w:r>
      <w:r>
        <w:t>r rotating gant</w:t>
      </w:r>
      <w:r w:rsidR="00EA65BF">
        <w:t>ries</w:t>
      </w:r>
      <w:r>
        <w:t xml:space="preserve"> but mechanics </w:t>
      </w:r>
      <w:r w:rsidR="00EA65BF">
        <w:t xml:space="preserve">and associated costs in </w:t>
      </w:r>
      <w:r>
        <w:t>b</w:t>
      </w:r>
      <w:r w:rsidR="00EA65BF">
        <w:t>u</w:t>
      </w:r>
      <w:r>
        <w:t>dget co</w:t>
      </w:r>
      <w:r w:rsidR="00EA65BF">
        <w:t>n</w:t>
      </w:r>
      <w:r>
        <w:t>sc</w:t>
      </w:r>
      <w:r w:rsidR="00EA65BF">
        <w:t>i</w:t>
      </w:r>
      <w:r>
        <w:t>ous schem</w:t>
      </w:r>
      <w:r w:rsidR="00EA65BF">
        <w:t>e</w:t>
      </w:r>
      <w:r>
        <w:t>s</w:t>
      </w:r>
      <w:r w:rsidR="00EA65BF">
        <w:t xml:space="preserve"> meant that they</w:t>
      </w:r>
      <w:r>
        <w:t xml:space="preserve"> defaulted to traditional types. </w:t>
      </w:r>
    </w:p>
    <w:p w14:paraId="35EBFCE0" w14:textId="7316BD74" w:rsidR="0060040E" w:rsidRDefault="00EA65BF">
      <w:r>
        <w:t>E.g. The</w:t>
      </w:r>
      <w:r w:rsidR="0035399C">
        <w:t xml:space="preserve"> </w:t>
      </w:r>
      <w:r w:rsidR="0060040E">
        <w:t xml:space="preserve">small </w:t>
      </w:r>
      <w:r w:rsidR="0035399C">
        <w:t>ca</w:t>
      </w:r>
      <w:r>
        <w:t xml:space="preserve">ntilever gantry in the photograph </w:t>
      </w:r>
      <w:r w:rsidR="0060040E">
        <w:t xml:space="preserve">would cost the same as the full traditional. </w:t>
      </w:r>
    </w:p>
    <w:p w14:paraId="4A6EFC5B" w14:textId="7B71C4B2" w:rsidR="0060040E" w:rsidRDefault="0060040E">
      <w:r w:rsidRPr="0060040E">
        <w:rPr>
          <w:noProof/>
          <w:lang w:eastAsia="en-GB"/>
        </w:rPr>
        <w:drawing>
          <wp:inline distT="0" distB="0" distL="0" distR="0" wp14:anchorId="4B874C20" wp14:editId="678DA946">
            <wp:extent cx="2310130" cy="1400513"/>
            <wp:effectExtent l="0" t="0" r="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76F2328-EC8D-4487-B785-521555020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76F2328-EC8D-4487-B785-521555020E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5954" cy="141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60040E">
        <w:rPr>
          <w:noProof/>
          <w:lang w:eastAsia="en-GB"/>
        </w:rPr>
        <w:drawing>
          <wp:inline distT="0" distB="0" distL="0" distR="0" wp14:anchorId="36269719" wp14:editId="6FFCD6E6">
            <wp:extent cx="2164080" cy="1416266"/>
            <wp:effectExtent l="0" t="0" r="7620" b="0"/>
            <wp:docPr id="5" name="Picture 4" descr="A picture containing text, scene, sky, wa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A11C25-586F-4426-B57D-D0EF77E80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scene, sky, way&#10;&#10;Description automatically generated">
                      <a:extLst>
                        <a:ext uri="{FF2B5EF4-FFF2-40B4-BE49-F238E27FC236}">
                          <a16:creationId xmlns:a16="http://schemas.microsoft.com/office/drawing/2014/main" id="{89A11C25-586F-4426-B57D-D0EF77E80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4386" cy="14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98635" w14:textId="330006E3" w:rsidR="0035399C" w:rsidRDefault="0060040E">
      <w:r>
        <w:t>Dave Riley asked if when budgeting for installation, do they estimate ongoing maintenance costs (inc TM) throughout the life of the asset. Jim stated on</w:t>
      </w:r>
      <w:r w:rsidR="0035399C">
        <w:t>going costs ar</w:t>
      </w:r>
      <w:r w:rsidR="00EA65BF">
        <w:t>e</w:t>
      </w:r>
      <w:r w:rsidR="0035399C">
        <w:t xml:space="preserve"> supposed to be co</w:t>
      </w:r>
      <w:r w:rsidR="00EA65BF">
        <w:t>n</w:t>
      </w:r>
      <w:r w:rsidR="0035399C">
        <w:t>sider</w:t>
      </w:r>
      <w:r>
        <w:t>e</w:t>
      </w:r>
      <w:r w:rsidR="0035399C">
        <w:t>d in the opti</w:t>
      </w:r>
      <w:r w:rsidR="00EA65BF">
        <w:t>o</w:t>
      </w:r>
      <w:r w:rsidR="0035399C">
        <w:t>ns rep</w:t>
      </w:r>
      <w:r w:rsidR="00EA65BF">
        <w:t>o</w:t>
      </w:r>
      <w:r w:rsidR="0035399C">
        <w:t xml:space="preserve">rt. </w:t>
      </w:r>
    </w:p>
    <w:p w14:paraId="021B0230" w14:textId="67FA12CB" w:rsidR="008D71CB" w:rsidRDefault="0083379B">
      <w:r>
        <w:t xml:space="preserve">NB </w:t>
      </w:r>
      <w:r w:rsidR="008D71CB" w:rsidRPr="008D71CB">
        <w:t>Structural requirements for gantries are in this document</w:t>
      </w:r>
    </w:p>
    <w:p w14:paraId="5BF4AE05" w14:textId="6249808A" w:rsidR="0035399C" w:rsidRDefault="00CF3C1A">
      <w:hyperlink r:id="rId11" w:history="1">
        <w:r w:rsidR="008D71CB" w:rsidRPr="006A69AF">
          <w:rPr>
            <w:rStyle w:val="Hyperlink"/>
          </w:rPr>
          <w:t>https://www.standardsforhighways.co.uk/prod/attachments/6df58b73-a71f-48dc-8b76-b073220c8702?inline=true</w:t>
        </w:r>
      </w:hyperlink>
    </w:p>
    <w:p w14:paraId="6CF536F9" w14:textId="1B6D8E8B" w:rsidR="008D71CB" w:rsidRDefault="008D71CB">
      <w:r w:rsidRPr="008D71CB">
        <w:t>All highway structures (including gantries) require technical approval. This is the relevant standard</w:t>
      </w:r>
      <w:r w:rsidRPr="008D71CB">
        <w:rPr>
          <w:rStyle w:val="Hyperlink"/>
        </w:rPr>
        <w:t>: </w:t>
      </w:r>
      <w:hyperlink r:id="rId12" w:tgtFrame="_blank" w:tooltip="https://www.standardsforhighways.co.uk/prod/attachments/17dadcc6-8e01-455d-b93e-c827d280839a?inline=true" w:history="1">
        <w:r w:rsidRPr="008D71CB">
          <w:rPr>
            <w:rStyle w:val="Hyperlink"/>
          </w:rPr>
          <w:t>https://www.standardsforhighways.co.uk/prod/attachments/17dadcc6-8e01-455d-b93e-c827d280839a?inline=true</w:t>
        </w:r>
      </w:hyperlink>
    </w:p>
    <w:p w14:paraId="7898A650" w14:textId="40E410EA" w:rsidR="00B169E4" w:rsidRDefault="0035399C">
      <w:r w:rsidRPr="00B169E4">
        <w:rPr>
          <w:b/>
          <w:bCs/>
        </w:rPr>
        <w:t xml:space="preserve">Marcus </w:t>
      </w:r>
      <w:r w:rsidR="00F108AA" w:rsidRPr="00B169E4">
        <w:rPr>
          <w:b/>
          <w:bCs/>
        </w:rPr>
        <w:t xml:space="preserve">Manning. Covers </w:t>
      </w:r>
      <w:r w:rsidRPr="00B169E4">
        <w:rPr>
          <w:b/>
          <w:bCs/>
        </w:rPr>
        <w:t xml:space="preserve">Ops </w:t>
      </w:r>
      <w:r w:rsidR="00CF14BF">
        <w:rPr>
          <w:b/>
          <w:bCs/>
        </w:rPr>
        <w:t xml:space="preserve">for </w:t>
      </w:r>
      <w:r w:rsidR="0083379B">
        <w:rPr>
          <w:b/>
          <w:bCs/>
        </w:rPr>
        <w:t>N</w:t>
      </w:r>
      <w:r w:rsidR="00CF14BF">
        <w:rPr>
          <w:b/>
          <w:bCs/>
        </w:rPr>
        <w:t xml:space="preserve">H </w:t>
      </w:r>
      <w:r w:rsidRPr="00B169E4">
        <w:rPr>
          <w:b/>
          <w:bCs/>
        </w:rPr>
        <w:t>in SW</w:t>
      </w:r>
      <w:r w:rsidR="00F108AA">
        <w:t xml:space="preserve">. </w:t>
      </w:r>
    </w:p>
    <w:p w14:paraId="1503E016" w14:textId="1C5D8FDE" w:rsidR="00816BA3" w:rsidRDefault="00F108AA">
      <w:r>
        <w:t xml:space="preserve">Recognised the points on </w:t>
      </w:r>
      <w:r w:rsidR="0083379B">
        <w:t xml:space="preserve">the </w:t>
      </w:r>
      <w:r>
        <w:t>prese</w:t>
      </w:r>
      <w:r w:rsidR="00816BA3">
        <w:t>n</w:t>
      </w:r>
      <w:r>
        <w:t>tation</w:t>
      </w:r>
      <w:r w:rsidR="00816BA3">
        <w:t xml:space="preserve"> </w:t>
      </w:r>
      <w:r>
        <w:t xml:space="preserve">as valid but had </w:t>
      </w:r>
      <w:r w:rsidR="00816BA3">
        <w:t>additional views.</w:t>
      </w:r>
    </w:p>
    <w:p w14:paraId="6D981458" w14:textId="5A461223" w:rsidR="0035399C" w:rsidRDefault="00F108AA">
      <w:r>
        <w:t xml:space="preserve">Suggested </w:t>
      </w:r>
      <w:r w:rsidR="0035399C">
        <w:t xml:space="preserve">needs </w:t>
      </w:r>
      <w:r w:rsidR="00816BA3">
        <w:t>a mor</w:t>
      </w:r>
      <w:r w:rsidR="0035399C">
        <w:t>e joined up</w:t>
      </w:r>
      <w:r w:rsidR="00816BA3">
        <w:t xml:space="preserve"> approach considering both structure and wider access and environment</w:t>
      </w:r>
      <w:r w:rsidR="0083379B">
        <w:t>;</w:t>
      </w:r>
      <w:r w:rsidR="00816BA3">
        <w:t xml:space="preserve"> it seems fr</w:t>
      </w:r>
      <w:r w:rsidR="00502BCE">
        <w:t>om</w:t>
      </w:r>
      <w:r w:rsidR="00816BA3">
        <w:t xml:space="preserve"> the meet</w:t>
      </w:r>
      <w:r w:rsidR="00502BCE">
        <w:t>i</w:t>
      </w:r>
      <w:r w:rsidR="00816BA3">
        <w:t>ng</w:t>
      </w:r>
      <w:r w:rsidR="00502BCE">
        <w:t xml:space="preserve"> discussion </w:t>
      </w:r>
      <w:r w:rsidR="00816BA3">
        <w:t>t</w:t>
      </w:r>
      <w:r w:rsidR="00502BCE">
        <w:t>h</w:t>
      </w:r>
      <w:r w:rsidR="00816BA3">
        <w:t>at t</w:t>
      </w:r>
      <w:r w:rsidR="00502BCE">
        <w:t>h</w:t>
      </w:r>
      <w:r w:rsidR="00816BA3">
        <w:t>e gantry design team f</w:t>
      </w:r>
      <w:r w:rsidR="00502BCE">
        <w:t>o</w:t>
      </w:r>
      <w:r w:rsidR="00816BA3">
        <w:t>cus</w:t>
      </w:r>
      <w:r w:rsidR="00502BCE">
        <w:t>es</w:t>
      </w:r>
      <w:r w:rsidR="00816BA3">
        <w:t xml:space="preserve"> on the gantry design only</w:t>
      </w:r>
      <w:r w:rsidR="00B169E4">
        <w:t>, not interested in the general access</w:t>
      </w:r>
      <w:r w:rsidR="0035399C">
        <w:t xml:space="preserve">. </w:t>
      </w:r>
    </w:p>
    <w:p w14:paraId="04658965" w14:textId="59B8874D" w:rsidR="0035399C" w:rsidRDefault="0035399C">
      <w:r>
        <w:t>S</w:t>
      </w:r>
      <w:r w:rsidR="00E90698">
        <w:t>o</w:t>
      </w:r>
      <w:r>
        <w:t>me accessible gant</w:t>
      </w:r>
      <w:r w:rsidR="00502BCE">
        <w:t>ri</w:t>
      </w:r>
      <w:r>
        <w:t xml:space="preserve">es might still require TM. </w:t>
      </w:r>
      <w:r w:rsidR="00E90698">
        <w:t>This related to exceptions where tools were dropped fr</w:t>
      </w:r>
      <w:r w:rsidR="008E2F2D">
        <w:t>o</w:t>
      </w:r>
      <w:r w:rsidR="00E90698">
        <w:t>m overh</w:t>
      </w:r>
      <w:r w:rsidR="008E2F2D">
        <w:t>e</w:t>
      </w:r>
      <w:r w:rsidR="00E90698">
        <w:t>ad which is an avoidable event</w:t>
      </w:r>
      <w:r w:rsidR="00B04FD6">
        <w:t>.</w:t>
      </w:r>
      <w:r w:rsidR="00E90698">
        <w:t xml:space="preserve">  </w:t>
      </w:r>
    </w:p>
    <w:p w14:paraId="61A25B1A" w14:textId="21E153FA" w:rsidR="00394FA1" w:rsidRDefault="00394FA1">
      <w:r>
        <w:t xml:space="preserve">Argued that </w:t>
      </w:r>
      <w:r w:rsidR="00681C4A">
        <w:t>£</w:t>
      </w:r>
      <w:r>
        <w:t xml:space="preserve">30K for a 50p </w:t>
      </w:r>
      <w:r w:rsidR="00681C4A">
        <w:t>fuse was good value compared to the alternatives.</w:t>
      </w:r>
    </w:p>
    <w:p w14:paraId="26AADC45" w14:textId="33B6BD12" w:rsidR="00184DF6" w:rsidRDefault="0035399C">
      <w:r>
        <w:lastRenderedPageBreak/>
        <w:t xml:space="preserve">Lack of Opex funding means they don’t get </w:t>
      </w:r>
      <w:r w:rsidR="00576D83">
        <w:t xml:space="preserve">to </w:t>
      </w:r>
      <w:r>
        <w:t>ma</w:t>
      </w:r>
      <w:r w:rsidR="00576D83">
        <w:t xml:space="preserve">intain </w:t>
      </w:r>
      <w:r w:rsidR="00184DF6">
        <w:t xml:space="preserve">all the access </w:t>
      </w:r>
      <w:r w:rsidR="006C7152">
        <w:t>paths;</w:t>
      </w:r>
      <w:r w:rsidR="00184DF6">
        <w:t xml:space="preserve"> they get </w:t>
      </w:r>
      <w:r w:rsidR="00444B31">
        <w:t xml:space="preserve">overgrown because spending </w:t>
      </w:r>
      <w:r w:rsidR="00584E5B">
        <w:t xml:space="preserve">limited money elsewhere; </w:t>
      </w:r>
      <w:r w:rsidR="00631AE5">
        <w:t>even though the path is a safety feature it competes with other safety features they need to maintain.</w:t>
      </w:r>
      <w:r>
        <w:t xml:space="preserve">  </w:t>
      </w:r>
    </w:p>
    <w:p w14:paraId="02346BBE" w14:textId="45600197" w:rsidR="0035399C" w:rsidRDefault="0035399C">
      <w:r>
        <w:t>When S</w:t>
      </w:r>
      <w:r w:rsidR="007F366C">
        <w:t xml:space="preserve">mart </w:t>
      </w:r>
      <w:r>
        <w:t>M</w:t>
      </w:r>
      <w:r w:rsidR="007F366C">
        <w:t>otorway</w:t>
      </w:r>
      <w:r>
        <w:t>s were installed there were refuge areas and overlapping VRS walkways</w:t>
      </w:r>
      <w:r w:rsidR="006C7152">
        <w:t>; they</w:t>
      </w:r>
      <w:r>
        <w:t xml:space="preserve"> were not </w:t>
      </w:r>
      <w:r w:rsidR="001D68C9">
        <w:t>insta</w:t>
      </w:r>
      <w:r w:rsidR="007B6BB8">
        <w:t xml:space="preserve">lled in </w:t>
      </w:r>
      <w:r>
        <w:t xml:space="preserve">Smart </w:t>
      </w:r>
      <w:r w:rsidR="007B6BB8">
        <w:t>M</w:t>
      </w:r>
      <w:r>
        <w:t>o</w:t>
      </w:r>
      <w:r w:rsidR="00C20C46">
        <w:t>t</w:t>
      </w:r>
      <w:r>
        <w:t>o</w:t>
      </w:r>
      <w:r w:rsidR="007B6BB8">
        <w:t>r</w:t>
      </w:r>
      <w:r>
        <w:t xml:space="preserve">ways </w:t>
      </w:r>
      <w:r w:rsidR="001D68C9">
        <w:t xml:space="preserve">in SW </w:t>
      </w:r>
      <w:r>
        <w:t>because ha</w:t>
      </w:r>
      <w:r w:rsidR="007B6BB8">
        <w:t>d</w:t>
      </w:r>
      <w:r>
        <w:t xml:space="preserve"> no room</w:t>
      </w:r>
      <w:r w:rsidR="007B6BB8">
        <w:t xml:space="preserve"> for them. </w:t>
      </w:r>
      <w:r>
        <w:t xml:space="preserve"> </w:t>
      </w:r>
    </w:p>
    <w:p w14:paraId="7FC1C97F" w14:textId="3A15650C" w:rsidR="0035399C" w:rsidRPr="00681C4A" w:rsidRDefault="0035399C">
      <w:pPr>
        <w:rPr>
          <w:b/>
          <w:bCs/>
        </w:rPr>
      </w:pPr>
      <w:r w:rsidRPr="00681C4A">
        <w:rPr>
          <w:b/>
          <w:bCs/>
        </w:rPr>
        <w:t>T</w:t>
      </w:r>
      <w:r w:rsidR="00394FA1" w:rsidRPr="00681C4A">
        <w:rPr>
          <w:b/>
          <w:bCs/>
        </w:rPr>
        <w:t xml:space="preserve">im </w:t>
      </w:r>
      <w:r w:rsidR="0037239A">
        <w:rPr>
          <w:b/>
          <w:bCs/>
        </w:rPr>
        <w:t>Goddard</w:t>
      </w:r>
      <w:r w:rsidR="00394FA1" w:rsidRPr="00681C4A">
        <w:rPr>
          <w:b/>
          <w:bCs/>
        </w:rPr>
        <w:t xml:space="preserve"> </w:t>
      </w:r>
    </w:p>
    <w:p w14:paraId="311084DA" w14:textId="5315F5C1" w:rsidR="0035399C" w:rsidRDefault="00394FA1">
      <w:r>
        <w:t xml:space="preserve">At </w:t>
      </w:r>
      <w:r w:rsidR="0035399C">
        <w:t>M4 around Cardiff there was a schem</w:t>
      </w:r>
      <w:r>
        <w:t>e</w:t>
      </w:r>
      <w:r w:rsidR="0035399C">
        <w:t xml:space="preserve"> for a pivoting MS4. </w:t>
      </w:r>
      <w:r w:rsidR="00253F7D">
        <w:t xml:space="preserve">It was not implemented ultimately – possibly due to cost. </w:t>
      </w:r>
    </w:p>
    <w:p w14:paraId="3195CBB4" w14:textId="58BFE1FA" w:rsidR="0035399C" w:rsidRDefault="0035399C">
      <w:r>
        <w:t xml:space="preserve">From </w:t>
      </w:r>
      <w:r w:rsidR="00681C4A">
        <w:t>y</w:t>
      </w:r>
      <w:r>
        <w:t>ears of working w</w:t>
      </w:r>
      <w:r w:rsidR="00681C4A">
        <w:t>i</w:t>
      </w:r>
      <w:r>
        <w:t xml:space="preserve">th </w:t>
      </w:r>
      <w:r w:rsidR="00253F7D">
        <w:t>T</w:t>
      </w:r>
      <w:r>
        <w:t>echmach</w:t>
      </w:r>
      <w:r w:rsidR="00681C4A">
        <w:t>, there were</w:t>
      </w:r>
      <w:r>
        <w:t xml:space="preserve"> years of problems with hoop ladders</w:t>
      </w:r>
      <w:r w:rsidR="00253F7D">
        <w:t xml:space="preserve"> - </w:t>
      </w:r>
      <w:r>
        <w:t>back packs get</w:t>
      </w:r>
      <w:r w:rsidR="00253F7D">
        <w:t>ting</w:t>
      </w:r>
      <w:r>
        <w:t xml:space="preserve"> cau</w:t>
      </w:r>
      <w:r w:rsidR="00681C4A">
        <w:t>g</w:t>
      </w:r>
      <w:r>
        <w:t>ht on hoop ladders</w:t>
      </w:r>
      <w:r w:rsidR="00253F7D">
        <w:t xml:space="preserve"> and </w:t>
      </w:r>
      <w:r w:rsidR="00C9252A">
        <w:t>taking materials up and down was a</w:t>
      </w:r>
      <w:r>
        <w:t xml:space="preserve"> problem</w:t>
      </w:r>
      <w:r w:rsidR="00F23C09">
        <w:t xml:space="preserve">. </w:t>
      </w:r>
    </w:p>
    <w:p w14:paraId="1B64D0E7" w14:textId="6222AC3A" w:rsidR="00F23C09" w:rsidRPr="00F23C09" w:rsidRDefault="00024A40">
      <w:pPr>
        <w:rPr>
          <w:b/>
          <w:bCs/>
        </w:rPr>
      </w:pPr>
      <w:r w:rsidRPr="00F23C09">
        <w:rPr>
          <w:b/>
          <w:bCs/>
        </w:rPr>
        <w:t xml:space="preserve">Pav Singh </w:t>
      </w:r>
    </w:p>
    <w:p w14:paraId="49FD59AF" w14:textId="519CF15D" w:rsidR="00024A40" w:rsidRDefault="00F23C09">
      <w:r>
        <w:t>H</w:t>
      </w:r>
      <w:r w:rsidR="00024A40">
        <w:t>ad to do risk assessm</w:t>
      </w:r>
      <w:r>
        <w:t>e</w:t>
      </w:r>
      <w:r w:rsidR="00024A40">
        <w:t xml:space="preserve">nt </w:t>
      </w:r>
      <w:r w:rsidR="00D8796F">
        <w:t>–</w:t>
      </w:r>
      <w:r w:rsidR="00024A40">
        <w:t xml:space="preserve"> </w:t>
      </w:r>
      <w:r w:rsidR="00D8796F">
        <w:t>they relocat</w:t>
      </w:r>
      <w:r w:rsidR="00024A40">
        <w:t>e</w:t>
      </w:r>
      <w:r>
        <w:t>d</w:t>
      </w:r>
      <w:r w:rsidR="00024A40">
        <w:t xml:space="preserve"> </w:t>
      </w:r>
      <w:r w:rsidR="00D8796F">
        <w:t>technology,</w:t>
      </w:r>
      <w:r w:rsidR="00024A40">
        <w:t xml:space="preserve"> so it is </w:t>
      </w:r>
      <w:r w:rsidR="00D8796F">
        <w:t xml:space="preserve">readily </w:t>
      </w:r>
      <w:r w:rsidR="00024A40">
        <w:t>accessible</w:t>
      </w:r>
      <w:r w:rsidR="00D8796F">
        <w:t>, including fuses. One comment in reply was that such fuses were more vulnerable to deterioration when not with the asset</w:t>
      </w:r>
      <w:r w:rsidR="00024A40">
        <w:t>.</w:t>
      </w:r>
      <w:r>
        <w:t xml:space="preserve"> </w:t>
      </w:r>
      <w:r w:rsidR="00024A40">
        <w:t xml:space="preserve"> </w:t>
      </w:r>
    </w:p>
    <w:p w14:paraId="458F6308" w14:textId="619B9534" w:rsidR="00D8796F" w:rsidRDefault="00024A40">
      <w:r w:rsidRPr="00D8796F">
        <w:rPr>
          <w:b/>
          <w:bCs/>
        </w:rPr>
        <w:t>Paul Br</w:t>
      </w:r>
      <w:r w:rsidR="00D8796F">
        <w:rPr>
          <w:b/>
          <w:bCs/>
        </w:rPr>
        <w:t>o</w:t>
      </w:r>
      <w:r w:rsidRPr="00D8796F">
        <w:rPr>
          <w:b/>
          <w:bCs/>
        </w:rPr>
        <w:t>wn</w:t>
      </w:r>
    </w:p>
    <w:p w14:paraId="4C95B524" w14:textId="3CD162D8" w:rsidR="00024A40" w:rsidRDefault="00024A40">
      <w:r>
        <w:t xml:space="preserve">Do have </w:t>
      </w:r>
      <w:r w:rsidR="00253F7D">
        <w:t xml:space="preserve">too much reliance on </w:t>
      </w:r>
      <w:r>
        <w:t>individual des</w:t>
      </w:r>
      <w:r w:rsidR="00253F7D">
        <w:t xml:space="preserve">igners </w:t>
      </w:r>
      <w:r>
        <w:t xml:space="preserve">making </w:t>
      </w:r>
      <w:r w:rsidR="00D8796F">
        <w:t>individual</w:t>
      </w:r>
      <w:r>
        <w:t xml:space="preserve"> </w:t>
      </w:r>
      <w:r w:rsidR="00D8796F">
        <w:t>decisions</w:t>
      </w:r>
      <w:r>
        <w:t xml:space="preserve">. Not </w:t>
      </w:r>
      <w:r w:rsidR="00D8796F">
        <w:t>sure</w:t>
      </w:r>
      <w:r>
        <w:t xml:space="preserve"> </w:t>
      </w:r>
      <w:r w:rsidR="00253F7D">
        <w:t xml:space="preserve">if the community </w:t>
      </w:r>
      <w:r w:rsidR="00D8796F">
        <w:t>will</w:t>
      </w:r>
      <w:r>
        <w:t xml:space="preserve"> get</w:t>
      </w:r>
      <w:r w:rsidR="00D8796F">
        <w:t xml:space="preserve"> </w:t>
      </w:r>
      <w:r>
        <w:t>to</w:t>
      </w:r>
      <w:r w:rsidR="00D8796F">
        <w:t xml:space="preserve"> </w:t>
      </w:r>
      <w:r>
        <w:t xml:space="preserve">the point </w:t>
      </w:r>
      <w:r w:rsidR="00253F7D">
        <w:t>where that can be minimised</w:t>
      </w:r>
      <w:r>
        <w:t>. Not su</w:t>
      </w:r>
      <w:r w:rsidR="00D8796F">
        <w:t>r</w:t>
      </w:r>
      <w:r>
        <w:t xml:space="preserve">e if </w:t>
      </w:r>
      <w:r w:rsidR="002E4B8B">
        <w:t xml:space="preserve">we will </w:t>
      </w:r>
      <w:r>
        <w:t>have</w:t>
      </w:r>
      <w:r w:rsidR="002E4B8B">
        <w:t xml:space="preserve"> a</w:t>
      </w:r>
      <w:r>
        <w:t xml:space="preserve"> single design for all scheme</w:t>
      </w:r>
      <w:r w:rsidR="002E4B8B">
        <w:t>s</w:t>
      </w:r>
      <w:r>
        <w:t xml:space="preserve"> for next 7 or 8 years. </w:t>
      </w:r>
      <w:r w:rsidR="002E4B8B">
        <w:t>We n</w:t>
      </w:r>
      <w:r>
        <w:t>eed a more cons</w:t>
      </w:r>
      <w:r w:rsidR="00D8796F">
        <w:t>istent approach</w:t>
      </w:r>
      <w:r>
        <w:t xml:space="preserve">. </w:t>
      </w:r>
    </w:p>
    <w:p w14:paraId="6FB24FD8" w14:textId="0A607AB9" w:rsidR="00024A40" w:rsidRPr="008521A9" w:rsidRDefault="003354CD">
      <w:pPr>
        <w:rPr>
          <w:i/>
          <w:iCs/>
        </w:rPr>
      </w:pPr>
      <w:r>
        <w:t>Countered t</w:t>
      </w:r>
      <w:r w:rsidR="000E08A6">
        <w:t>h</w:t>
      </w:r>
      <w:r>
        <w:t xml:space="preserve">at designers will still need to make decision – </w:t>
      </w:r>
      <w:r w:rsidR="00B679FB" w:rsidRPr="008521A9">
        <w:rPr>
          <w:i/>
          <w:iCs/>
        </w:rPr>
        <w:t>(DR note</w:t>
      </w:r>
      <w:r w:rsidR="00F80EF1" w:rsidRPr="008521A9">
        <w:rPr>
          <w:i/>
          <w:iCs/>
        </w:rPr>
        <w:t xml:space="preserve">) </w:t>
      </w:r>
      <w:r w:rsidRPr="008521A9">
        <w:rPr>
          <w:i/>
          <w:iCs/>
        </w:rPr>
        <w:t>but it seems the framework for con</w:t>
      </w:r>
      <w:r w:rsidR="00B679FB" w:rsidRPr="008521A9">
        <w:rPr>
          <w:i/>
          <w:iCs/>
        </w:rPr>
        <w:t>s</w:t>
      </w:r>
      <w:r w:rsidRPr="008521A9">
        <w:rPr>
          <w:i/>
          <w:iCs/>
        </w:rPr>
        <w:t xml:space="preserve">istent decisions is </w:t>
      </w:r>
      <w:r w:rsidR="00F80EF1" w:rsidRPr="008521A9">
        <w:rPr>
          <w:i/>
          <w:iCs/>
        </w:rPr>
        <w:t xml:space="preserve">partly </w:t>
      </w:r>
      <w:r w:rsidRPr="008521A9">
        <w:rPr>
          <w:i/>
          <w:iCs/>
        </w:rPr>
        <w:t>lacking</w:t>
      </w:r>
      <w:r w:rsidR="00B679FB" w:rsidRPr="008521A9">
        <w:rPr>
          <w:i/>
          <w:iCs/>
        </w:rPr>
        <w:t>.</w:t>
      </w:r>
    </w:p>
    <w:p w14:paraId="348946A1" w14:textId="370538F7" w:rsidR="00024A40" w:rsidRPr="008521A9" w:rsidRDefault="00024A40">
      <w:pPr>
        <w:rPr>
          <w:i/>
          <w:iCs/>
        </w:rPr>
      </w:pPr>
      <w:r>
        <w:t>N</w:t>
      </w:r>
      <w:r w:rsidR="00B679FB">
        <w:t xml:space="preserve">ick </w:t>
      </w:r>
      <w:r>
        <w:t>H</w:t>
      </w:r>
      <w:r w:rsidR="00B679FB">
        <w:t xml:space="preserve">arris </w:t>
      </w:r>
      <w:r>
        <w:t>is against working on the roadside</w:t>
      </w:r>
      <w:r w:rsidR="00B679FB">
        <w:t>, would</w:t>
      </w:r>
      <w:r w:rsidR="00F80EF1">
        <w:t xml:space="preserve"> prefer items are removed to be repaired rather than repaired on site</w:t>
      </w:r>
      <w:r>
        <w:t xml:space="preserve">. </w:t>
      </w:r>
      <w:r w:rsidR="00F80EF1" w:rsidRPr="008521A9">
        <w:rPr>
          <w:i/>
          <w:iCs/>
        </w:rPr>
        <w:t>(DR note) but that does not address the core issue of parking and access.</w:t>
      </w:r>
    </w:p>
    <w:p w14:paraId="04B39743" w14:textId="5F243771" w:rsidR="00024A40" w:rsidRDefault="00D8796F">
      <w:r>
        <w:t>Last</w:t>
      </w:r>
      <w:r w:rsidR="00024A40">
        <w:t xml:space="preserve"> week there were some </w:t>
      </w:r>
      <w:r>
        <w:t>photos</w:t>
      </w:r>
      <w:r w:rsidR="00024A40">
        <w:t xml:space="preserve"> </w:t>
      </w:r>
      <w:r w:rsidR="008521A9">
        <w:t>s</w:t>
      </w:r>
      <w:r>
        <w:t>afe</w:t>
      </w:r>
      <w:r w:rsidR="00024A40">
        <w:t xml:space="preserve"> man access gantries ladder too </w:t>
      </w:r>
      <w:r>
        <w:t>close</w:t>
      </w:r>
      <w:r w:rsidR="00024A40">
        <w:t xml:space="preserve"> to carriageway.</w:t>
      </w:r>
      <w:r w:rsidR="000E08A6">
        <w:t xml:space="preserve"> PB will try to find them. </w:t>
      </w:r>
    </w:p>
    <w:p w14:paraId="448BC97E" w14:textId="47700CEA" w:rsidR="00024A40" w:rsidRDefault="00D8796F">
      <w:r>
        <w:t>Consider</w:t>
      </w:r>
      <w:r w:rsidR="00024A40">
        <w:t xml:space="preserve"> working group with Jim. </w:t>
      </w:r>
      <w:r>
        <w:t>Smart</w:t>
      </w:r>
      <w:r w:rsidR="00024A40">
        <w:t xml:space="preserve"> moto</w:t>
      </w:r>
      <w:r>
        <w:t>rw</w:t>
      </w:r>
      <w:r w:rsidR="00024A40">
        <w:t xml:space="preserve">ays are looking at </w:t>
      </w:r>
      <w:r>
        <w:t>stand</w:t>
      </w:r>
      <w:r w:rsidR="00E90E7F">
        <w:t>ard</w:t>
      </w:r>
      <w:r w:rsidR="00024A40">
        <w:t xml:space="preserve"> gantry designs. </w:t>
      </w:r>
    </w:p>
    <w:p w14:paraId="3BF9E23D" w14:textId="029CC752" w:rsidR="00293C0E" w:rsidRPr="008521A9" w:rsidRDefault="00024A40" w:rsidP="00293C0E">
      <w:pPr>
        <w:rPr>
          <w:i/>
          <w:iCs/>
        </w:rPr>
      </w:pPr>
      <w:r>
        <w:t xml:space="preserve">Any comments on the </w:t>
      </w:r>
      <w:r w:rsidR="00D8796F">
        <w:t>structural</w:t>
      </w:r>
      <w:r>
        <w:t xml:space="preserve"> standards come to Jim. If issues with </w:t>
      </w:r>
      <w:r w:rsidR="00D8796F">
        <w:t>regards</w:t>
      </w:r>
      <w:r>
        <w:t xml:space="preserve"> to</w:t>
      </w:r>
      <w:r w:rsidR="000B6F4F">
        <w:t xml:space="preserve"> standards</w:t>
      </w:r>
      <w:r w:rsidR="00293C0E">
        <w:t xml:space="preserve">. </w:t>
      </w:r>
      <w:r w:rsidR="00293C0E" w:rsidRPr="008521A9">
        <w:rPr>
          <w:i/>
          <w:iCs/>
        </w:rPr>
        <w:t>(DR note) but Jim is only con</w:t>
      </w:r>
      <w:r w:rsidR="00065868" w:rsidRPr="008521A9">
        <w:rPr>
          <w:i/>
          <w:iCs/>
        </w:rPr>
        <w:t xml:space="preserve">cerned </w:t>
      </w:r>
      <w:r w:rsidR="00293C0E" w:rsidRPr="008521A9">
        <w:rPr>
          <w:i/>
          <w:iCs/>
        </w:rPr>
        <w:t>with the</w:t>
      </w:r>
      <w:r w:rsidR="00CB3288" w:rsidRPr="008521A9">
        <w:rPr>
          <w:i/>
          <w:iCs/>
        </w:rPr>
        <w:t xml:space="preserve"> </w:t>
      </w:r>
      <w:r w:rsidR="00293C0E" w:rsidRPr="008521A9">
        <w:rPr>
          <w:i/>
          <w:iCs/>
        </w:rPr>
        <w:t xml:space="preserve">structure </w:t>
      </w:r>
      <w:r w:rsidR="00065868" w:rsidRPr="008521A9">
        <w:rPr>
          <w:i/>
          <w:iCs/>
        </w:rPr>
        <w:t>i</w:t>
      </w:r>
      <w:r w:rsidR="00293C0E" w:rsidRPr="008521A9">
        <w:rPr>
          <w:i/>
          <w:iCs/>
        </w:rPr>
        <w:t xml:space="preserve">tself, </w:t>
      </w:r>
      <w:r w:rsidR="00065868" w:rsidRPr="008521A9">
        <w:rPr>
          <w:i/>
          <w:iCs/>
        </w:rPr>
        <w:t>a</w:t>
      </w:r>
      <w:r w:rsidR="00293C0E" w:rsidRPr="008521A9">
        <w:rPr>
          <w:i/>
          <w:iCs/>
        </w:rPr>
        <w:t>n</w:t>
      </w:r>
      <w:r w:rsidR="00065868" w:rsidRPr="008521A9">
        <w:rPr>
          <w:i/>
          <w:iCs/>
        </w:rPr>
        <w:t>d</w:t>
      </w:r>
      <w:r w:rsidR="00293C0E" w:rsidRPr="008521A9">
        <w:rPr>
          <w:i/>
          <w:iCs/>
        </w:rPr>
        <w:t xml:space="preserve"> the wider </w:t>
      </w:r>
      <w:r w:rsidR="00CB3288" w:rsidRPr="008521A9">
        <w:rPr>
          <w:i/>
          <w:iCs/>
        </w:rPr>
        <w:t xml:space="preserve">environment. </w:t>
      </w:r>
    </w:p>
    <w:p w14:paraId="07E530AC" w14:textId="4DF8D82C" w:rsidR="00C5566B" w:rsidRPr="008521A9" w:rsidRDefault="006137BD" w:rsidP="00293C0E">
      <w:pPr>
        <w:rPr>
          <w:b/>
          <w:bCs/>
        </w:rPr>
      </w:pPr>
      <w:r w:rsidRPr="008521A9">
        <w:rPr>
          <w:b/>
          <w:bCs/>
        </w:rPr>
        <w:t>A</w:t>
      </w:r>
      <w:r w:rsidR="008521A9" w:rsidRPr="008521A9">
        <w:rPr>
          <w:b/>
          <w:bCs/>
        </w:rPr>
        <w:t>N O</w:t>
      </w:r>
      <w:r w:rsidRPr="008521A9">
        <w:rPr>
          <w:b/>
          <w:bCs/>
        </w:rPr>
        <w:t>ther</w:t>
      </w:r>
      <w:r w:rsidR="00C5566B" w:rsidRPr="008521A9">
        <w:rPr>
          <w:b/>
          <w:bCs/>
        </w:rPr>
        <w:t>.</w:t>
      </w:r>
    </w:p>
    <w:p w14:paraId="53973622" w14:textId="0937AB66" w:rsidR="00C5566B" w:rsidRPr="008521A9" w:rsidRDefault="00C5566B" w:rsidP="00293C0E">
      <w:pPr>
        <w:rPr>
          <w:i/>
          <w:iCs/>
        </w:rPr>
      </w:pPr>
      <w:r>
        <w:t xml:space="preserve">Recall one reason for </w:t>
      </w:r>
      <w:r w:rsidR="00E24C9B">
        <w:t xml:space="preserve">removing access was recovery in the event of </w:t>
      </w:r>
      <w:r w:rsidR="006137BD">
        <w:t>electrocution</w:t>
      </w:r>
      <w:r w:rsidR="008521A9">
        <w:t xml:space="preserve"> o</w:t>
      </w:r>
      <w:r w:rsidR="006137BD">
        <w:t>r</w:t>
      </w:r>
      <w:r w:rsidR="00E24C9B">
        <w:t xml:space="preserve"> other immediate </w:t>
      </w:r>
      <w:r w:rsidR="006137BD">
        <w:t>incapacity</w:t>
      </w:r>
      <w:r w:rsidR="00E24C9B">
        <w:t xml:space="preserve">. </w:t>
      </w:r>
      <w:r>
        <w:t xml:space="preserve"> </w:t>
      </w:r>
      <w:r w:rsidR="00E24C9B">
        <w:t>(</w:t>
      </w:r>
      <w:r w:rsidR="00E24C9B" w:rsidRPr="008521A9">
        <w:rPr>
          <w:i/>
          <w:iCs/>
        </w:rPr>
        <w:t xml:space="preserve">DR note) the core issue </w:t>
      </w:r>
      <w:r w:rsidR="006137BD" w:rsidRPr="008521A9">
        <w:rPr>
          <w:i/>
          <w:iCs/>
        </w:rPr>
        <w:t>remains,</w:t>
      </w:r>
      <w:r w:rsidR="00E24C9B" w:rsidRPr="008521A9">
        <w:rPr>
          <w:i/>
          <w:iCs/>
        </w:rPr>
        <w:t xml:space="preserve"> and that ris</w:t>
      </w:r>
      <w:r w:rsidR="006137BD" w:rsidRPr="008521A9">
        <w:rPr>
          <w:i/>
          <w:iCs/>
        </w:rPr>
        <w:t xml:space="preserve">k needs to be </w:t>
      </w:r>
      <w:proofErr w:type="gramStart"/>
      <w:r w:rsidR="006137BD" w:rsidRPr="008521A9">
        <w:rPr>
          <w:i/>
          <w:iCs/>
        </w:rPr>
        <w:t>managed  and</w:t>
      </w:r>
      <w:proofErr w:type="gramEnd"/>
      <w:r w:rsidR="006137BD" w:rsidRPr="008521A9">
        <w:rPr>
          <w:i/>
          <w:iCs/>
        </w:rPr>
        <w:t xml:space="preserve"> suitable emergency procedure in p</w:t>
      </w:r>
      <w:r w:rsidR="008521A9">
        <w:rPr>
          <w:i/>
          <w:iCs/>
        </w:rPr>
        <w:t>l</w:t>
      </w:r>
      <w:r w:rsidR="006137BD" w:rsidRPr="008521A9">
        <w:rPr>
          <w:i/>
          <w:iCs/>
        </w:rPr>
        <w:t xml:space="preserve">ace whatever the means of access. </w:t>
      </w:r>
      <w:r w:rsidR="008521A9">
        <w:rPr>
          <w:i/>
          <w:iCs/>
        </w:rPr>
        <w:t>Is this a genuine reason or useful cover?</w:t>
      </w:r>
    </w:p>
    <w:p w14:paraId="3A7C80CD" w14:textId="5F94AB46" w:rsidR="00CB3288" w:rsidRDefault="00CB3288" w:rsidP="00CB3288">
      <w:pPr>
        <w:rPr>
          <w:b/>
          <w:bCs/>
        </w:rPr>
      </w:pPr>
      <w:r>
        <w:rPr>
          <w:b/>
          <w:bCs/>
        </w:rPr>
        <w:t xml:space="preserve">Dave Riley closing comments. </w:t>
      </w:r>
      <w:r w:rsidRPr="00D8796F">
        <w:rPr>
          <w:b/>
          <w:bCs/>
        </w:rPr>
        <w:t xml:space="preserve"> </w:t>
      </w:r>
    </w:p>
    <w:p w14:paraId="657B8B79" w14:textId="00D33DC2" w:rsidR="00CB3288" w:rsidRDefault="007462C2" w:rsidP="00CB3288">
      <w:r w:rsidRPr="00065868">
        <w:t xml:space="preserve">CDM 2015 put greater </w:t>
      </w:r>
      <w:r w:rsidR="00065868">
        <w:t>e</w:t>
      </w:r>
      <w:r w:rsidRPr="00065868">
        <w:t xml:space="preserve">mphasis on identifying </w:t>
      </w:r>
      <w:r w:rsidR="00086E03" w:rsidRPr="00065868">
        <w:t>and eliminating or minimising so far as reasonably practicable</w:t>
      </w:r>
      <w:r w:rsidR="00065868">
        <w:t xml:space="preserve">, </w:t>
      </w:r>
      <w:r w:rsidR="00086E03" w:rsidRPr="00065868">
        <w:t>risks relating to construction maintenance and decommissioning of structures</w:t>
      </w:r>
      <w:r w:rsidR="008521A9">
        <w:t>;</w:t>
      </w:r>
      <w:r w:rsidR="00086E03" w:rsidRPr="00065868">
        <w:t xml:space="preserve"> wo</w:t>
      </w:r>
      <w:r w:rsidR="00470C3B">
        <w:t xml:space="preserve">uld we have seen a </w:t>
      </w:r>
      <w:r w:rsidR="00CA1ECE">
        <w:t>significant</w:t>
      </w:r>
      <w:r w:rsidR="00470C3B">
        <w:t xml:space="preserve"> </w:t>
      </w:r>
      <w:r w:rsidR="00CA1ECE">
        <w:t>shift</w:t>
      </w:r>
      <w:r w:rsidR="00470C3B">
        <w:t xml:space="preserve"> i</w:t>
      </w:r>
      <w:r w:rsidR="008521A9">
        <w:t>n</w:t>
      </w:r>
      <w:r w:rsidR="00470C3B">
        <w:t xml:space="preserve"> </w:t>
      </w:r>
      <w:r w:rsidR="00CA1ECE">
        <w:t>design</w:t>
      </w:r>
      <w:r w:rsidR="00470C3B">
        <w:t xml:space="preserve"> for safe access after </w:t>
      </w:r>
      <w:r w:rsidR="00CA1ECE">
        <w:t>that</w:t>
      </w:r>
      <w:r w:rsidR="00470C3B">
        <w:t xml:space="preserve"> </w:t>
      </w:r>
      <w:r w:rsidR="008521A9">
        <w:t>April 2015?</w:t>
      </w:r>
      <w:r w:rsidR="00470C3B">
        <w:t xml:space="preserve"> </w:t>
      </w:r>
    </w:p>
    <w:p w14:paraId="00403A63" w14:textId="5761B168" w:rsidR="00470C3B" w:rsidRDefault="00CA1ECE" w:rsidP="00CB3288">
      <w:r>
        <w:t>Eliminating</w:t>
      </w:r>
      <w:r w:rsidR="003500BC">
        <w:t xml:space="preserve"> risk so far as </w:t>
      </w:r>
      <w:r>
        <w:t>reasonably</w:t>
      </w:r>
      <w:r w:rsidR="003500BC">
        <w:t xml:space="preserve"> practi</w:t>
      </w:r>
      <w:r>
        <w:t>cab</w:t>
      </w:r>
      <w:r w:rsidR="003500BC">
        <w:t>le is to be seen as</w:t>
      </w:r>
      <w:r w:rsidR="008521A9">
        <w:t xml:space="preserve"> t</w:t>
      </w:r>
      <w:r w:rsidR="003500BC">
        <w:t>he best we can achieve, not the least we can ge</w:t>
      </w:r>
      <w:r w:rsidR="00CF2133">
        <w:t>t</w:t>
      </w:r>
      <w:r w:rsidR="003500BC">
        <w:t xml:space="preserve"> away with, so </w:t>
      </w:r>
      <w:r w:rsidR="00BD0E4E">
        <w:t>comme</w:t>
      </w:r>
      <w:r w:rsidR="00CF2133">
        <w:t>r</w:t>
      </w:r>
      <w:r w:rsidR="00BD0E4E">
        <w:t>c</w:t>
      </w:r>
      <w:r w:rsidR="00CF2133">
        <w:t xml:space="preserve">ial </w:t>
      </w:r>
      <w:r w:rsidR="00BD0E4E">
        <w:t>fac</w:t>
      </w:r>
      <w:r w:rsidR="00CF2133">
        <w:t>t</w:t>
      </w:r>
      <w:r w:rsidR="00BD0E4E">
        <w:t>o</w:t>
      </w:r>
      <w:r w:rsidR="00CF2133">
        <w:t xml:space="preserve">rs are </w:t>
      </w:r>
      <w:r>
        <w:t>re</w:t>
      </w:r>
      <w:r w:rsidR="008521A9">
        <w:t>le</w:t>
      </w:r>
      <w:r>
        <w:t>v</w:t>
      </w:r>
      <w:r w:rsidR="008521A9">
        <w:t>a</w:t>
      </w:r>
      <w:r>
        <w:t>nt</w:t>
      </w:r>
      <w:r w:rsidR="00CF2133">
        <w:t xml:space="preserve"> but not all </w:t>
      </w:r>
      <w:r w:rsidR="00EA34B3">
        <w:t>consuming, - the time</w:t>
      </w:r>
      <w:r w:rsidR="004A0E51">
        <w:t>,</w:t>
      </w:r>
      <w:r w:rsidR="00EA34B3">
        <w:t xml:space="preserve"> </w:t>
      </w:r>
      <w:r w:rsidR="00EA34B3">
        <w:lastRenderedPageBreak/>
        <w:t>trouble and expense ne</w:t>
      </w:r>
      <w:r>
        <w:t>e</w:t>
      </w:r>
      <w:r w:rsidR="00EA34B3">
        <w:t xml:space="preserve">ds to be grossly </w:t>
      </w:r>
      <w:r>
        <w:t>disproportionate</w:t>
      </w:r>
      <w:r w:rsidR="00EA34B3">
        <w:t xml:space="preserve"> to the risk to </w:t>
      </w:r>
      <w:r w:rsidR="008521A9">
        <w:t xml:space="preserve">render an option </w:t>
      </w:r>
      <w:r>
        <w:t>n</w:t>
      </w:r>
      <w:r w:rsidR="00EA34B3">
        <w:t xml:space="preserve">ot reasonably </w:t>
      </w:r>
      <w:r>
        <w:t>practicable</w:t>
      </w:r>
      <w:r w:rsidR="00EA34B3">
        <w:t xml:space="preserve">. </w:t>
      </w:r>
      <w:r w:rsidR="00BD0E4E">
        <w:t xml:space="preserve"> </w:t>
      </w:r>
      <w:r w:rsidR="008521A9">
        <w:t xml:space="preserve">And the risk </w:t>
      </w:r>
      <w:r w:rsidR="00645804">
        <w:t xml:space="preserve">being countered here is impact form high speed adjacent traffic.  </w:t>
      </w:r>
    </w:p>
    <w:p w14:paraId="7D9F4F87" w14:textId="20DD2820" w:rsidR="004A0E51" w:rsidRPr="00065868" w:rsidRDefault="002F153B" w:rsidP="00CB3288">
      <w:r>
        <w:t>From info shared</w:t>
      </w:r>
      <w:r w:rsidR="006137BD">
        <w:t xml:space="preserve"> </w:t>
      </w:r>
      <w:r>
        <w:t>on the call and in</w:t>
      </w:r>
      <w:r w:rsidR="006137BD">
        <w:t xml:space="preserve"> </w:t>
      </w:r>
      <w:r>
        <w:t xml:space="preserve">DR’s </w:t>
      </w:r>
      <w:r w:rsidR="006137BD">
        <w:t>preparatory</w:t>
      </w:r>
      <w:r>
        <w:t xml:space="preserve"> discussions, it raises the question as to </w:t>
      </w:r>
      <w:r w:rsidR="00D84E93">
        <w:t>t</w:t>
      </w:r>
      <w:r>
        <w:t>h</w:t>
      </w:r>
      <w:r w:rsidR="00D84E93">
        <w:t>e</w:t>
      </w:r>
      <w:r>
        <w:t xml:space="preserve"> </w:t>
      </w:r>
      <w:r w:rsidR="006137BD">
        <w:t>importan</w:t>
      </w:r>
      <w:r w:rsidR="004A0E51">
        <w:t>ce o</w:t>
      </w:r>
      <w:r w:rsidR="006137BD">
        <w:t>f</w:t>
      </w:r>
      <w:r w:rsidR="004A0E51">
        <w:t xml:space="preserve"> </w:t>
      </w:r>
      <w:r w:rsidR="006137BD">
        <w:t xml:space="preserve">technology </w:t>
      </w:r>
      <w:r w:rsidR="00D84E93">
        <w:t>/ operational p</w:t>
      </w:r>
      <w:r w:rsidR="006137BD">
        <w:t xml:space="preserve">eople </w:t>
      </w:r>
      <w:r w:rsidR="004A0E51">
        <w:t xml:space="preserve">inputting to help </w:t>
      </w:r>
      <w:r w:rsidR="006137BD">
        <w:t>designers</w:t>
      </w:r>
      <w:r>
        <w:t xml:space="preserve"> understand </w:t>
      </w:r>
      <w:r w:rsidR="004A0E51">
        <w:t xml:space="preserve">the details of </w:t>
      </w:r>
      <w:r>
        <w:t>and</w:t>
      </w:r>
      <w:r w:rsidR="00C5566B">
        <w:t xml:space="preserve"> minimise by </w:t>
      </w:r>
      <w:r w:rsidR="006137BD">
        <w:t>design</w:t>
      </w:r>
      <w:r w:rsidR="00C5566B">
        <w:t xml:space="preserve"> the operational risks. </w:t>
      </w:r>
      <w:r>
        <w:t xml:space="preserve"> </w:t>
      </w:r>
    </w:p>
    <w:p w14:paraId="2F426A48" w14:textId="1285F225" w:rsidR="00413ABC" w:rsidRPr="004A0E51" w:rsidRDefault="004A0E51" w:rsidP="000A3608">
      <w:pPr>
        <w:rPr>
          <w:b/>
          <w:bCs/>
        </w:rPr>
      </w:pPr>
      <w:r>
        <w:rPr>
          <w:b/>
          <w:bCs/>
        </w:rPr>
        <w:t>Comments in the Chat</w:t>
      </w:r>
    </w:p>
    <w:p w14:paraId="63DD884D" w14:textId="2C6CE721" w:rsidR="000A3608" w:rsidRDefault="000A3608" w:rsidP="000A3608">
      <w:r w:rsidRPr="00413ABC">
        <w:rPr>
          <w:b/>
          <w:bCs/>
        </w:rPr>
        <w:t>Robert Legg (External)</w:t>
      </w:r>
      <w:r w:rsidR="00413ABC">
        <w:rPr>
          <w:b/>
          <w:bCs/>
        </w:rPr>
        <w:t xml:space="preserve"> </w:t>
      </w:r>
      <w:r>
        <w:t>10:24</w:t>
      </w:r>
    </w:p>
    <w:p w14:paraId="48784319" w14:textId="68C22148" w:rsidR="000A3608" w:rsidRDefault="000A3608" w:rsidP="000A3608">
      <w:r>
        <w:t>re access consider off network accesses - footways up /down from the local road network, might work in some cases.</w:t>
      </w:r>
    </w:p>
    <w:p w14:paraId="1690A10B" w14:textId="34F73E84" w:rsidR="000A3608" w:rsidRDefault="000A3608" w:rsidP="000A3608">
      <w:r w:rsidRPr="00413ABC">
        <w:rPr>
          <w:b/>
          <w:bCs/>
        </w:rPr>
        <w:t>Brathwaite, Liz (External)</w:t>
      </w:r>
      <w:r w:rsidR="00413ABC">
        <w:rPr>
          <w:b/>
          <w:bCs/>
        </w:rPr>
        <w:t xml:space="preserve"> </w:t>
      </w:r>
      <w:r>
        <w:t>10:32</w:t>
      </w:r>
    </w:p>
    <w:p w14:paraId="3A8B2F92" w14:textId="669FC60F" w:rsidR="000A3608" w:rsidRDefault="000A3608" w:rsidP="000A3608">
      <w:r>
        <w:t xml:space="preserve">I think the real problem here is commercial </w:t>
      </w:r>
      <w:r w:rsidR="00413ABC">
        <w:t>–</w:t>
      </w:r>
      <w:r>
        <w:t xml:space="preserve"> at</w:t>
      </w:r>
      <w:r w:rsidR="00413ABC">
        <w:t xml:space="preserve"> </w:t>
      </w:r>
      <w:r>
        <w:t>the M42 J6 where we are doing improvements, the scheme scope does not cover improving access to existing assets</w:t>
      </w:r>
    </w:p>
    <w:p w14:paraId="5B99ADA4" w14:textId="7EDDF0F2" w:rsidR="000A3608" w:rsidRDefault="000A3608" w:rsidP="00413ABC">
      <w:r w:rsidRPr="00413ABC">
        <w:rPr>
          <w:b/>
          <w:bCs/>
        </w:rPr>
        <w:t>Singh, Pav Singh (External)</w:t>
      </w:r>
      <w:r w:rsidR="00413ABC">
        <w:t xml:space="preserve"> </w:t>
      </w:r>
      <w:r>
        <w:t>10:38</w:t>
      </w:r>
    </w:p>
    <w:p w14:paraId="31A74A17" w14:textId="77777777" w:rsidR="000A3608" w:rsidRDefault="000A3608" w:rsidP="000A3608">
      <w:r>
        <w:t>The other key point is that we if we have man access then we may need to consider how the person is to be evacuated in emergency.</w:t>
      </w:r>
    </w:p>
    <w:p w14:paraId="4F25C127" w14:textId="27C4966D" w:rsidR="000A3608" w:rsidRDefault="000A3608" w:rsidP="000A3608">
      <w:r w:rsidRPr="00413ABC">
        <w:rPr>
          <w:b/>
          <w:bCs/>
        </w:rPr>
        <w:t>Swainston, Roger/MME (External</w:t>
      </w:r>
      <w:r>
        <w:t>)</w:t>
      </w:r>
      <w:r w:rsidR="00413ABC">
        <w:t xml:space="preserve"> </w:t>
      </w:r>
      <w:r>
        <w:t>10:43</w:t>
      </w:r>
      <w:r w:rsidR="00413ABC">
        <w:t xml:space="preserve"> </w:t>
      </w:r>
    </w:p>
    <w:p w14:paraId="766FD79F" w14:textId="77777777" w:rsidR="000A3608" w:rsidRDefault="000A3608" w:rsidP="000A3608">
      <w:r>
        <w:t>Consider in the balance of the discussion on why non-accessible gantries come about. Often it is due to constraints on land take, location of SRN boundaries. These are a site by site decision. The other is the problem access to maintenance hard standings on high speed roads.</w:t>
      </w:r>
    </w:p>
    <w:p w14:paraId="09ED0893" w14:textId="60DFC4EC" w:rsidR="000A3608" w:rsidRDefault="000A3608" w:rsidP="000A3608">
      <w:r w:rsidRPr="00413ABC">
        <w:rPr>
          <w:b/>
          <w:bCs/>
        </w:rPr>
        <w:t>Bowes, Tim S (External)</w:t>
      </w:r>
      <w:r w:rsidR="00413ABC">
        <w:t xml:space="preserve"> </w:t>
      </w:r>
      <w:r>
        <w:t>10:44</w:t>
      </w:r>
    </w:p>
    <w:p w14:paraId="63879F96" w14:textId="0D980126" w:rsidR="000A3608" w:rsidRDefault="000A3608" w:rsidP="000A3608">
      <w:r>
        <w:t>A14 moved to person-access gantries relatively late on due to the reasons Jim outlined. Alongside this a significant number (about 80+% from memory) of safety critical equipment sites were made accessible from off-network or safe parking/access locations with simple or no additional facilities, avoiding need for TM in these cases.</w:t>
      </w:r>
    </w:p>
    <w:p w14:paraId="30FA6064" w14:textId="230634EA" w:rsidR="000A3608" w:rsidRDefault="000A3608" w:rsidP="000A3608">
      <w:r w:rsidRPr="00413ABC">
        <w:rPr>
          <w:b/>
          <w:bCs/>
        </w:rPr>
        <w:t>Gallagher, Jim (External)</w:t>
      </w:r>
      <w:r w:rsidR="00413ABC">
        <w:rPr>
          <w:b/>
          <w:bCs/>
        </w:rPr>
        <w:t xml:space="preserve"> </w:t>
      </w:r>
      <w:r>
        <w:t>10:54</w:t>
      </w:r>
    </w:p>
    <w:p w14:paraId="1050AB02" w14:textId="184C4B65" w:rsidR="000A3608" w:rsidRDefault="000A3608" w:rsidP="000A3608">
      <w:r>
        <w:t xml:space="preserve">Structural requirements for gantries are in this document: </w:t>
      </w:r>
      <w:hyperlink r:id="rId13" w:history="1">
        <w:r w:rsidR="00413ABC" w:rsidRPr="00A22053">
          <w:rPr>
            <w:rStyle w:val="Hyperlink"/>
          </w:rPr>
          <w:t>https://www.standardsforhighways.co.uk/prod/attachments/6df58b73-a71f-48dc-8b76-b073220c8702?inline=true</w:t>
        </w:r>
      </w:hyperlink>
      <w:r w:rsidR="00413ABC">
        <w:t xml:space="preserve"> </w:t>
      </w:r>
    </w:p>
    <w:p w14:paraId="4DCAB1ED" w14:textId="77777777" w:rsidR="000A3608" w:rsidRDefault="000A3608" w:rsidP="000A3608">
      <w:r>
        <w:t xml:space="preserve">All highway structures (including </w:t>
      </w:r>
      <w:proofErr w:type="gramStart"/>
      <w:r>
        <w:t>gantries)...</w:t>
      </w:r>
      <w:proofErr w:type="gramEnd"/>
      <w:r>
        <w:t xml:space="preserve"> by Gallagher, Jim</w:t>
      </w:r>
    </w:p>
    <w:p w14:paraId="72C711D3" w14:textId="77777777" w:rsidR="000A3608" w:rsidRPr="00413ABC" w:rsidRDefault="000A3608" w:rsidP="000A3608">
      <w:pPr>
        <w:rPr>
          <w:b/>
          <w:bCs/>
        </w:rPr>
      </w:pPr>
      <w:r w:rsidRPr="00413ABC">
        <w:rPr>
          <w:b/>
          <w:bCs/>
        </w:rPr>
        <w:t>Gallagher, Jim (External)10:55</w:t>
      </w:r>
    </w:p>
    <w:p w14:paraId="31FE2F7E" w14:textId="176BA01F" w:rsidR="000A3608" w:rsidRDefault="000A3608" w:rsidP="000A3608">
      <w:r>
        <w:t xml:space="preserve">All highway structures (including gantries) require technical approval. This is the relevant standard: </w:t>
      </w:r>
      <w:hyperlink r:id="rId14" w:history="1">
        <w:r w:rsidR="00413ABC" w:rsidRPr="00A22053">
          <w:rPr>
            <w:rStyle w:val="Hyperlink"/>
          </w:rPr>
          <w:t>https://www.standardsforhighways.co.uk/prod/attachments/17dadcc6-8e01-455d-b93e-c827d280839a?inline=true</w:t>
        </w:r>
      </w:hyperlink>
      <w:r w:rsidR="00413ABC">
        <w:t xml:space="preserve"> </w:t>
      </w:r>
    </w:p>
    <w:p w14:paraId="7F70BC67" w14:textId="77777777" w:rsidR="000A3608" w:rsidRDefault="000A3608" w:rsidP="000A3608">
      <w:r>
        <w:t>Re gantry design, Jim referred to IAN 193 stated "provision of pedestrian access is designer's choice" that looks to now be withdrawn, where is that statement now documented?</w:t>
      </w:r>
    </w:p>
    <w:p w14:paraId="083F1BC5" w14:textId="69495467" w:rsidR="000A3608" w:rsidRDefault="000A3608" w:rsidP="000A3608">
      <w:r w:rsidRPr="00413ABC">
        <w:rPr>
          <w:b/>
          <w:bCs/>
        </w:rPr>
        <w:t>Gallagher, Jim (External)</w:t>
      </w:r>
      <w:r w:rsidR="00413ABC">
        <w:rPr>
          <w:b/>
          <w:bCs/>
        </w:rPr>
        <w:t xml:space="preserve"> </w:t>
      </w:r>
      <w:r>
        <w:t>11:20</w:t>
      </w:r>
    </w:p>
    <w:p w14:paraId="70503398" w14:textId="77777777" w:rsidR="000A3608" w:rsidRDefault="000A3608" w:rsidP="000A3608">
      <w:r>
        <w:lastRenderedPageBreak/>
        <w:t>IAN 193 was incorporated into CD 365 - Section 2</w:t>
      </w:r>
    </w:p>
    <w:p w14:paraId="16D9DB0D" w14:textId="77777777" w:rsidR="000A3608" w:rsidRDefault="000A3608" w:rsidP="000A3608">
      <w:r w:rsidRPr="00413ABC">
        <w:rPr>
          <w:b/>
          <w:bCs/>
        </w:rPr>
        <w:t>Gallagher, Jim (External)</w:t>
      </w:r>
      <w:r>
        <w:t>11:21</w:t>
      </w:r>
    </w:p>
    <w:p w14:paraId="3EB53F3D" w14:textId="77777777" w:rsidR="000A3608" w:rsidRDefault="000A3608" w:rsidP="000A3608">
      <w:r>
        <w:t>Basically IAN 193 stated that the designer had to undertake a risk assessment to decide if the gantry was to have a walkway or not</w:t>
      </w:r>
    </w:p>
    <w:p w14:paraId="49E8D4AC" w14:textId="5EF5DAC4" w:rsidR="008D71CB" w:rsidRDefault="008D71CB"/>
    <w:sectPr w:rsidR="008D71C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973E" w14:textId="77777777" w:rsidR="00CF3C1A" w:rsidRDefault="00CF3C1A" w:rsidP="008B288E">
      <w:pPr>
        <w:spacing w:after="0" w:line="240" w:lineRule="auto"/>
      </w:pPr>
      <w:r>
        <w:separator/>
      </w:r>
    </w:p>
  </w:endnote>
  <w:endnote w:type="continuationSeparator" w:id="0">
    <w:p w14:paraId="0C05E3D5" w14:textId="77777777" w:rsidR="00CF3C1A" w:rsidRDefault="00CF3C1A" w:rsidP="008B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BF468" w14:textId="77777777" w:rsidR="00CF3C1A" w:rsidRDefault="00CF3C1A" w:rsidP="008B288E">
      <w:pPr>
        <w:spacing w:after="0" w:line="240" w:lineRule="auto"/>
      </w:pPr>
      <w:r>
        <w:separator/>
      </w:r>
    </w:p>
  </w:footnote>
  <w:footnote w:type="continuationSeparator" w:id="0">
    <w:p w14:paraId="360C70B5" w14:textId="77777777" w:rsidR="00CF3C1A" w:rsidRDefault="00CF3C1A" w:rsidP="008B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96B9" w14:textId="1D1EC384" w:rsidR="008B288E" w:rsidRPr="008B288E" w:rsidRDefault="008B288E">
    <w:pPr>
      <w:pStyle w:val="Header"/>
      <w:rPr>
        <w:b/>
        <w:bCs/>
      </w:rPr>
    </w:pPr>
    <w:r w:rsidRPr="008B288E">
      <w:rPr>
        <w:b/>
        <w:bCs/>
      </w:rPr>
      <w:t xml:space="preserve">DR notes from Design for safe gantry access discussion – Principal Designers’ Working Group 09/09/21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9C"/>
    <w:rsid w:val="00024A40"/>
    <w:rsid w:val="00032B46"/>
    <w:rsid w:val="00065868"/>
    <w:rsid w:val="00086E03"/>
    <w:rsid w:val="000A3608"/>
    <w:rsid w:val="000B6F4F"/>
    <w:rsid w:val="000D7D28"/>
    <w:rsid w:val="000E08A6"/>
    <w:rsid w:val="00184DF6"/>
    <w:rsid w:val="00187895"/>
    <w:rsid w:val="001D68C9"/>
    <w:rsid w:val="00253F7D"/>
    <w:rsid w:val="00293C0E"/>
    <w:rsid w:val="002E4B8B"/>
    <w:rsid w:val="002F153B"/>
    <w:rsid w:val="003354CD"/>
    <w:rsid w:val="003500BC"/>
    <w:rsid w:val="0035399C"/>
    <w:rsid w:val="0037239A"/>
    <w:rsid w:val="00394FA1"/>
    <w:rsid w:val="00413ABC"/>
    <w:rsid w:val="004327DC"/>
    <w:rsid w:val="00444B31"/>
    <w:rsid w:val="00470C3B"/>
    <w:rsid w:val="004A0E51"/>
    <w:rsid w:val="00502BCE"/>
    <w:rsid w:val="00562245"/>
    <w:rsid w:val="00576D83"/>
    <w:rsid w:val="00584E5B"/>
    <w:rsid w:val="0060040E"/>
    <w:rsid w:val="006137BD"/>
    <w:rsid w:val="00631AE5"/>
    <w:rsid w:val="00645804"/>
    <w:rsid w:val="00681C4A"/>
    <w:rsid w:val="006C7152"/>
    <w:rsid w:val="007462C2"/>
    <w:rsid w:val="007547F7"/>
    <w:rsid w:val="007B6BB8"/>
    <w:rsid w:val="007F366C"/>
    <w:rsid w:val="00816BA3"/>
    <w:rsid w:val="0083379B"/>
    <w:rsid w:val="008521A9"/>
    <w:rsid w:val="008B288E"/>
    <w:rsid w:val="008D71CB"/>
    <w:rsid w:val="008E2F2D"/>
    <w:rsid w:val="00934571"/>
    <w:rsid w:val="00980215"/>
    <w:rsid w:val="00A24D60"/>
    <w:rsid w:val="00A4176F"/>
    <w:rsid w:val="00B04FD6"/>
    <w:rsid w:val="00B169E4"/>
    <w:rsid w:val="00B679FB"/>
    <w:rsid w:val="00BD0E4E"/>
    <w:rsid w:val="00C20C46"/>
    <w:rsid w:val="00C5566B"/>
    <w:rsid w:val="00C9252A"/>
    <w:rsid w:val="00CA1ECE"/>
    <w:rsid w:val="00CB3288"/>
    <w:rsid w:val="00CF14BF"/>
    <w:rsid w:val="00CF2133"/>
    <w:rsid w:val="00CF3C1A"/>
    <w:rsid w:val="00D84E93"/>
    <w:rsid w:val="00D8796F"/>
    <w:rsid w:val="00D932A6"/>
    <w:rsid w:val="00E24C9B"/>
    <w:rsid w:val="00E90698"/>
    <w:rsid w:val="00E90E7F"/>
    <w:rsid w:val="00EA34B3"/>
    <w:rsid w:val="00EA65BF"/>
    <w:rsid w:val="00ED32B6"/>
    <w:rsid w:val="00F108AA"/>
    <w:rsid w:val="00F11B1D"/>
    <w:rsid w:val="00F23C09"/>
    <w:rsid w:val="00F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8BF6"/>
  <w15:chartTrackingRefBased/>
  <w15:docId w15:val="{832DCB7B-4C19-48B8-9295-4B05A9F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1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1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8E"/>
  </w:style>
  <w:style w:type="paragraph" w:styleId="Footer">
    <w:name w:val="footer"/>
    <w:basedOn w:val="Normal"/>
    <w:link w:val="FooterChar"/>
    <w:uiPriority w:val="99"/>
    <w:unhideWhenUsed/>
    <w:rsid w:val="008B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andardsforhighways.co.uk/prod/attachments/6df58b73-a71f-48dc-8b76-b073220c8702?inline=tru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tandardsforhighways.co.uk/prod/attachments/17dadcc6-8e01-455d-b93e-c827d280839a?inline=tr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ndardsforhighways.co.uk/prod/attachments/6df58b73-a71f-48dc-8b76-b073220c8702?inline=tru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standardsforhighways.co.uk/prod/attachments/17dadcc6-8e01-455d-b93e-c827d280839a?inlin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49C0468CECC43A29015ECA0D26CC9" ma:contentTypeVersion="14" ma:contentTypeDescription="Create a new document." ma:contentTypeScope="" ma:versionID="5b4cf4ffffdb359d11873e0639cdf790">
  <xsd:schema xmlns:xsd="http://www.w3.org/2001/XMLSchema" xmlns:xs="http://www.w3.org/2001/XMLSchema" xmlns:p="http://schemas.microsoft.com/office/2006/metadata/properties" xmlns:ns3="6f531130-64ae-4956-ac9d-c7af3254b296" xmlns:ns4="c75666f1-a166-4c4a-af5b-11832773238f" targetNamespace="http://schemas.microsoft.com/office/2006/metadata/properties" ma:root="true" ma:fieldsID="f5de534d2d1f8e118fd5ad21b1d5405f" ns3:_="" ns4:_="">
    <xsd:import namespace="6f531130-64ae-4956-ac9d-c7af3254b296"/>
    <xsd:import namespace="c75666f1-a166-4c4a-af5b-118327732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31130-64ae-4956-ac9d-c7af3254b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666f1-a166-4c4a-af5b-118327732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1DF07-A12D-4CA3-AE76-7D9BBB8EA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30273-BE65-48A9-9AA0-4CFF713F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31130-64ae-4956-ac9d-c7af3254b296"/>
    <ds:schemaRef ds:uri="c75666f1-a166-4c4a-af5b-1183277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B2594-EEFC-4E41-8F7E-03ED52A8C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David</dc:creator>
  <cp:keywords/>
  <dc:description/>
  <cp:lastModifiedBy>User</cp:lastModifiedBy>
  <cp:revision>2</cp:revision>
  <dcterms:created xsi:type="dcterms:W3CDTF">2021-10-06T09:49:00Z</dcterms:created>
  <dcterms:modified xsi:type="dcterms:W3CDTF">2021-10-06T09:49:00Z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0x01010082249C0468CECC43A29015ECA0D26CC9</vt:lpwstr>
  </property>
</Properties>
</file>